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</w:t>
      </w:r>
      <w:r>
        <w:t xml:space="preserve">2</w:t>
      </w:r>
      <w:r>
        <w:t xml:space="preserve"> к ОПСПО ППССЗ </w:t>
      </w:r>
      <w:r/>
    </w:p>
    <w:p>
      <w:pPr>
        <w:ind w:right="-1"/>
        <w:jc w:val="right"/>
        <w:rPr>
          <w:color w:val="000000"/>
          <w:sz w:val="24"/>
          <w:szCs w:val="24"/>
          <w:shd w:val="clear" w:color="auto" w:fill="ffffff"/>
        </w:rPr>
      </w:pPr>
      <w:r>
        <w:t xml:space="preserve">по специальности </w:t>
      </w:r>
      <w:r>
        <w:rPr>
          <w:color w:val="000000"/>
          <w:sz w:val="24"/>
          <w:szCs w:val="24"/>
          <w:shd w:val="clear" w:color="auto" w:fill="ffffff"/>
        </w:rPr>
        <w:t xml:space="preserve">15.02.17 Монтаж, техническое обслуживание, </w:t>
      </w:r>
      <w:r>
        <w:rPr>
          <w:color w:val="000000"/>
          <w:sz w:val="24"/>
          <w:szCs w:val="24"/>
          <w:shd w:val="clear" w:color="auto" w:fill="ffffff"/>
        </w:rPr>
      </w:r>
    </w:p>
    <w:p>
      <w:pPr>
        <w:ind w:right="-1"/>
        <w:jc w:val="right"/>
      </w:pPr>
      <w:r>
        <w:rPr>
          <w:color w:val="000000"/>
          <w:sz w:val="24"/>
          <w:szCs w:val="24"/>
          <w:shd w:val="clear" w:color="auto" w:fill="ffffff"/>
        </w:rPr>
        <w:t xml:space="preserve">эксплуатация и ремонт промышленного оборудования (по отраслям)</w:t>
      </w:r>
      <w:r/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color w:val="000000"/>
          <w:sz w:val="24"/>
          <w:szCs w:val="24"/>
          <w:shd w:val="clear" w:color="auto" w:fill="ffffff"/>
        </w:rPr>
        <w:t xml:space="preserve">15.02.17 Монтаж, техническое обслуживание, эксплуатация и ремонт промышленного оборудования (по отраслям) </w:t>
      </w:r>
      <w:r>
        <w:rPr>
          <w:sz w:val="24"/>
          <w:szCs w:val="24"/>
        </w:rPr>
        <w:t xml:space="preserve">(квалификаци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:</w:t>
      </w:r>
      <w:r>
        <w:rPr>
          <w:rFonts w:ascii="Arial" w:hAnsi="Arial" w:cs="Arial"/>
          <w:color w:val="555555"/>
          <w:spacing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техник-механик</w:t>
      </w:r>
      <w:r>
        <w:rPr>
          <w:sz w:val="24"/>
          <w:szCs w:val="24"/>
        </w:rPr>
        <w:t xml:space="preserve">)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  <w:r>
              <w:rPr>
                <w:sz w:val="24"/>
                <w:szCs w:val="24"/>
              </w:rPr>
              <w:t xml:space="preserve">(квалификации:</w:t>
            </w:r>
            <w:r>
              <w:rPr>
                <w:rFonts w:ascii="Arial" w:hAnsi="Arial" w:cs="Arial"/>
                <w:color w:val="555555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техник-механик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  <w:highlight w:val="yellow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  <w:highlight w:val="yellow"/>
              </w:rPr>
              <w:t xml:space="preserve">Минпросвещения</w:t>
            </w:r>
            <w:r>
              <w:rPr>
                <w:sz w:val="24"/>
                <w:szCs w:val="24"/>
                <w:highlight w:val="yellow"/>
              </w:rPr>
              <w:t xml:space="preserve"> России № 2/20 от 02.06.2020 г.). </w:t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  <w:highlight w:val="yellow"/>
              </w:rPr>
              <w:t xml:space="preserve">социализации</w:t>
            </w:r>
            <w:r>
              <w:rPr>
                <w:sz w:val="24"/>
                <w:szCs w:val="24"/>
                <w:highlight w:val="yellow"/>
              </w:rPr>
              <w:t xml:space="preserve"> обучающихся на основе </w:t>
            </w:r>
            <w:r>
              <w:rPr>
                <w:sz w:val="24"/>
                <w:szCs w:val="24"/>
                <w:highlight w:val="yellow"/>
              </w:rPr>
              <w:t xml:space="preserve">социокультурных</w:t>
            </w:r>
            <w:r>
              <w:rPr>
                <w:sz w:val="24"/>
                <w:szCs w:val="24"/>
                <w:highlight w:val="yellow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  <w:highlight w:val="yellow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</w:t>
            </w:r>
            <w:r>
              <w:rPr>
                <w:sz w:val="24"/>
                <w:szCs w:val="24"/>
              </w:rPr>
              <w:t xml:space="preserve">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bCs/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  <w:highlight w:val="yellow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  <w:highlight w:val="yellow"/>
              </w:rPr>
              <w:t xml:space="preserve">Минобрнауки</w:t>
            </w:r>
            <w:r>
              <w:rPr>
                <w:sz w:val="24"/>
                <w:szCs w:val="24"/>
                <w:highlight w:val="yellow"/>
              </w:rPr>
              <w:t xml:space="preserve"> России от </w:t>
            </w:r>
            <w:r>
              <w:rPr>
                <w:sz w:val="24"/>
                <w:szCs w:val="24"/>
                <w:highlight w:val="yellow"/>
              </w:rPr>
              <w:t xml:space="preserve">12</w:t>
            </w:r>
            <w:r>
              <w:rPr>
                <w:sz w:val="24"/>
                <w:szCs w:val="24"/>
                <w:highlight w:val="yellow"/>
              </w:rPr>
              <w:t xml:space="preserve">.</w:t>
            </w:r>
            <w:r>
              <w:rPr>
                <w:sz w:val="24"/>
                <w:szCs w:val="24"/>
                <w:highlight w:val="yellow"/>
              </w:rPr>
              <w:t xml:space="preserve">09</w:t>
            </w:r>
            <w:r>
              <w:rPr>
                <w:sz w:val="24"/>
                <w:szCs w:val="24"/>
                <w:highlight w:val="yellow"/>
              </w:rPr>
              <w:t xml:space="preserve">.20</w:t>
            </w:r>
            <w:r>
              <w:rPr>
                <w:sz w:val="24"/>
                <w:szCs w:val="24"/>
                <w:highlight w:val="yellow"/>
              </w:rPr>
              <w:t xml:space="preserve">23</w:t>
            </w:r>
            <w:r>
              <w:rPr>
                <w:sz w:val="24"/>
                <w:szCs w:val="24"/>
                <w:highlight w:val="yellow"/>
              </w:rPr>
              <w:t xml:space="preserve"> N </w:t>
            </w:r>
            <w:r>
              <w:rPr>
                <w:sz w:val="24"/>
                <w:szCs w:val="24"/>
                <w:highlight w:val="yellow"/>
              </w:rPr>
              <w:t xml:space="preserve">676</w:t>
            </w:r>
            <w:r>
              <w:rPr>
                <w:sz w:val="24"/>
                <w:szCs w:val="24"/>
                <w:highlight w:val="yellow"/>
              </w:rPr>
    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  <w:r>
              <w:rPr>
                <w:highlight w:val="yellow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  <w:r>
              <w:rPr>
                <w:sz w:val="24"/>
                <w:szCs w:val="24"/>
              </w:rPr>
              <w:t xml:space="preserve">(квалификации:</w:t>
            </w:r>
            <w:r>
              <w:rPr>
                <w:rFonts w:ascii="Arial" w:hAnsi="Arial" w:cs="Arial"/>
                <w:color w:val="555555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техник-механик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  <w:highlight w:val="yellow"/>
              </w:rPr>
              <w:t xml:space="preserve">" (Зарегистрировано в Минюсте России </w:t>
            </w:r>
            <w:r>
              <w:rPr>
                <w:sz w:val="24"/>
                <w:szCs w:val="24"/>
                <w:highlight w:val="yellow"/>
              </w:rPr>
              <w:t xml:space="preserve">17</w:t>
            </w:r>
            <w:r>
              <w:rPr>
                <w:sz w:val="24"/>
                <w:szCs w:val="24"/>
                <w:highlight w:val="yellow"/>
              </w:rPr>
              <w:t xml:space="preserve">.1</w:t>
            </w:r>
            <w:r>
              <w:rPr>
                <w:sz w:val="24"/>
                <w:szCs w:val="24"/>
                <w:highlight w:val="yellow"/>
              </w:rPr>
              <w:t xml:space="preserve">0</w:t>
            </w:r>
            <w:r>
              <w:rPr>
                <w:sz w:val="24"/>
                <w:szCs w:val="24"/>
                <w:highlight w:val="yellow"/>
              </w:rPr>
              <w:t xml:space="preserve">.20</w:t>
            </w:r>
            <w:r>
              <w:rPr>
                <w:sz w:val="24"/>
                <w:szCs w:val="24"/>
                <w:highlight w:val="yellow"/>
              </w:rPr>
              <w:t xml:space="preserve">23</w:t>
            </w:r>
            <w:r>
              <w:rPr>
                <w:sz w:val="24"/>
                <w:szCs w:val="24"/>
                <w:highlight w:val="yellow"/>
              </w:rPr>
              <w:t xml:space="preserve"> N </w:t>
            </w:r>
            <w:r>
              <w:rPr>
                <w:sz w:val="24"/>
                <w:szCs w:val="24"/>
                <w:highlight w:val="yellow"/>
              </w:rPr>
              <w:t xml:space="preserve">75610</w:t>
            </w:r>
            <w:r>
              <w:rPr>
                <w:sz w:val="24"/>
                <w:szCs w:val="24"/>
                <w:highlight w:val="yellow"/>
              </w:rPr>
              <w:t xml:space="preserve">) и Федерального государственного образовательного стандарта среднего (полного) общего образования, утвержденного приказом Министерства</w:t>
            </w:r>
            <w:r>
              <w:rPr>
                <w:sz w:val="24"/>
                <w:szCs w:val="24"/>
                <w:highlight w:val="yellow"/>
              </w:rPr>
              <w:t xml:space="preserve"> образования и науки Российской Федерации от 17 мая 2012 г.№413(с изменениями и дополнениями).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</w:t>
            </w:r>
            <w:r>
              <w:rPr>
                <w:iCs/>
                <w:sz w:val="24"/>
                <w:szCs w:val="24"/>
              </w:rPr>
              <w:t xml:space="preserve">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01. Выбирать способы решения задач профессиональной деятельности применительно к различным контекстам;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Эффективно взаимодействовать и работать в коллективе и команде;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>
        <w:rPr>
          <w:sz w:val="24"/>
          <w:szCs w:val="24"/>
          <w:lang w:eastAsia="ru-RU"/>
        </w:rPr>
        <w:t xml:space="preserve">антикоррупционного</w:t>
      </w:r>
      <w:r>
        <w:rPr>
          <w:sz w:val="24"/>
          <w:szCs w:val="24"/>
          <w:lang w:eastAsia="ru-RU"/>
        </w:rPr>
        <w:t xml:space="preserve"> поведения;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09. Пользоваться профессиональной документацией на государственном и иностранном языках.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</w:t>
            </w:r>
            <w:r>
              <w:rPr>
                <w:sz w:val="24"/>
                <w:szCs w:val="24"/>
              </w:rPr>
              <w:t xml:space="preserve">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</w:t>
            </w:r>
            <w:r>
              <w:rPr>
                <w:sz w:val="24"/>
                <w:szCs w:val="24"/>
              </w:rPr>
              <w:t xml:space="preserve">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</w:t>
            </w:r>
            <w:r>
              <w:rPr>
                <w:sz w:val="24"/>
                <w:szCs w:val="24"/>
              </w:rPr>
              <w:t xml:space="preserve">деятельности.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</w:t>
      </w:r>
      <w:r>
        <w:rPr>
          <w:sz w:val="24"/>
          <w:szCs w:val="24"/>
        </w:rPr>
        <w:t xml:space="preserve">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7C1B-0FC3-4441-AB39-121A0008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29</cp:revision>
  <dcterms:created xsi:type="dcterms:W3CDTF">2024-07-10T06:18:00Z</dcterms:created>
  <dcterms:modified xsi:type="dcterms:W3CDTF">2025-08-02T15:01:43Z</dcterms:modified>
</cp:coreProperties>
</file>