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 xml:space="preserve">Государственное бюджетное профессиональное 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 xml:space="preserve">образовательное учреждение Республики Крым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 xml:space="preserve">«Симферопольский политехнический колледж»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 xml:space="preserve">ФОНД ОЦЕНОЧНЫХ СРЕДСТВ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 xml:space="preserve">ГОСУДАРСТВЕННОЙ ИТОГОВОЙ АТТЕСТАЦИИ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09.02.07 Информационные системы и программирование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(квалификация «</w:t>
      </w:r>
      <w:r>
        <w:rPr>
          <w:rFonts w:ascii="Times New Roman" w:hAnsi="Times New Roman" w:cs="Times New Roman"/>
          <w:b/>
          <w:sz w:val="28"/>
          <w:szCs w:val="28"/>
        </w:rPr>
        <w:t xml:space="preserve">Разработчик </w:t>
      </w:r>
      <w:r>
        <w:rPr>
          <w:rFonts w:ascii="Times New Roman" w:hAnsi="Times New Roman" w:cs="Times New Roman"/>
          <w:b/>
          <w:sz w:val="28"/>
          <w:szCs w:val="28"/>
        </w:rPr>
        <w:t xml:space="preserve">веб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мультимедийных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приложений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»)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образовательная программа среднего профессионального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– программа подготовки специалистов среднего звена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 xml:space="preserve">Начало реализации 1 сентября 202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 xml:space="preserve"> г.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 xml:space="preserve">Симферополь, 2023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pStyle w:val="637"/>
        <w:ind w:left="718" w:right="498" w:firstLine="718"/>
        <w:jc w:val="both"/>
        <w:spacing w:line="247" w:lineRule="auto"/>
      </w:pPr>
      <w:r/>
      <w:r/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оценочных средств</w:t>
      </w:r>
      <w:r>
        <w:rPr>
          <w:rFonts w:ascii="Times New Roman" w:hAnsi="Times New Roman" w:cs="Times New Roman"/>
          <w:sz w:val="28"/>
          <w:szCs w:val="28"/>
        </w:rPr>
        <w:t xml:space="preserve"> разработан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государс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венного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стандарта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сионального</w:t>
      </w:r>
      <w:r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 xml:space="preserve">09.02.07 Информационные системы и программ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рование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Приказом Министерства образования и науки РФ от 09 декабря 2016 г. № 1547 «Об утверждении федерального государственного образовательного стандарта среднего профессионального образования 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09.02.07 Информационные системы и программирование</w:t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</w:r>
      <w:r>
        <w:rPr>
          <w:rFonts w:ascii="Times New Roman" w:hAnsi="Times New Roman" w:cs="Times New Roman"/>
          <w:bCs/>
          <w:i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Организация-разработчик: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Крым</w:t>
      </w:r>
      <w:r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«Симферопольский</w:t>
      </w:r>
      <w:r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технический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колледж»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7"/>
        <w:spacing w:before="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rPr>
          <w:sz w:val="28"/>
          <w:szCs w:val="28"/>
        </w:rPr>
      </w:pPr>
      <w:r>
        <w:rPr>
          <w:sz w:val="28"/>
          <w:szCs w:val="28"/>
        </w:rPr>
        <w:t xml:space="preserve">Разработчики:</w:t>
      </w:r>
      <w:r>
        <w:rPr>
          <w:sz w:val="28"/>
          <w:szCs w:val="28"/>
        </w:rPr>
      </w:r>
    </w:p>
    <w:p>
      <w:pPr>
        <w:pStyle w:val="637"/>
        <w:spacing w:before="11"/>
        <w:rPr>
          <w:sz w:val="28"/>
          <w:szCs w:val="28"/>
        </w:rPr>
      </w:pPr>
      <w:r>
        <w:rPr>
          <w:sz w:val="28"/>
          <w:szCs w:val="28"/>
        </w:rPr>
        <w:t xml:space="preserve">Париш Н.Н. – заместитель директора по учебной работе</w:t>
      </w:r>
      <w:r>
        <w:rPr>
          <w:sz w:val="28"/>
          <w:szCs w:val="28"/>
        </w:rPr>
      </w:r>
    </w:p>
    <w:p>
      <w:pPr>
        <w:pStyle w:val="637"/>
        <w:spacing w:before="11"/>
        <w:rPr>
          <w:sz w:val="28"/>
          <w:szCs w:val="28"/>
        </w:rPr>
      </w:pPr>
      <w:r>
        <w:rPr>
          <w:sz w:val="28"/>
          <w:szCs w:val="28"/>
        </w:rPr>
        <w:t xml:space="preserve">Кондратенко И.В. – заместитель директора по учебно-производственной работе</w:t>
      </w:r>
      <w:r>
        <w:rPr>
          <w:sz w:val="28"/>
          <w:szCs w:val="28"/>
        </w:rPr>
      </w:r>
    </w:p>
    <w:p>
      <w:pPr>
        <w:pStyle w:val="637"/>
        <w:spacing w:before="11"/>
        <w:rPr>
          <w:sz w:val="28"/>
          <w:szCs w:val="28"/>
        </w:rPr>
      </w:pPr>
      <w:r>
        <w:rPr>
          <w:sz w:val="28"/>
          <w:szCs w:val="28"/>
        </w:rPr>
        <w:t xml:space="preserve">Дашкевич Е.А.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руководитель центра развития профессиональ</w:t>
      </w:r>
      <w:r>
        <w:rPr>
          <w:sz w:val="28"/>
          <w:szCs w:val="28"/>
        </w:rPr>
        <w:t xml:space="preserve">ных ко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петенций</w:t>
      </w:r>
      <w:r>
        <w:rPr>
          <w:sz w:val="28"/>
          <w:szCs w:val="28"/>
        </w:rPr>
      </w:r>
    </w:p>
    <w:p>
      <w:pPr>
        <w:pStyle w:val="637"/>
        <w:spacing w:before="11"/>
        <w:rPr>
          <w:sz w:val="28"/>
          <w:szCs w:val="28"/>
        </w:rPr>
      </w:pPr>
      <w:r>
        <w:rPr>
          <w:sz w:val="28"/>
          <w:szCs w:val="28"/>
        </w:rPr>
        <w:t xml:space="preserve">Гнатенко</w:t>
      </w:r>
      <w:r>
        <w:rPr>
          <w:sz w:val="28"/>
          <w:szCs w:val="28"/>
        </w:rPr>
        <w:t xml:space="preserve"> Т.С. – старший методист</w:t>
      </w:r>
      <w:r>
        <w:rPr>
          <w:sz w:val="28"/>
          <w:szCs w:val="28"/>
        </w:rPr>
      </w:r>
    </w:p>
    <w:p>
      <w:pPr>
        <w:pStyle w:val="637"/>
        <w:spacing w:before="11"/>
        <w:rPr>
          <w:sz w:val="28"/>
          <w:szCs w:val="28"/>
        </w:rPr>
      </w:pPr>
      <w:r>
        <w:rPr>
          <w:sz w:val="28"/>
          <w:szCs w:val="28"/>
        </w:rPr>
        <w:t xml:space="preserve">Омельченко</w:t>
      </w:r>
      <w:r>
        <w:rPr>
          <w:sz w:val="28"/>
          <w:szCs w:val="28"/>
        </w:rPr>
        <w:t xml:space="preserve"> Е.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 – заведующий отделением</w:t>
      </w:r>
      <w:r>
        <w:rPr>
          <w:sz w:val="28"/>
          <w:szCs w:val="28"/>
        </w:rPr>
      </w:r>
    </w:p>
    <w:p>
      <w:pPr>
        <w:pStyle w:val="637"/>
        <w:spacing w:before="11"/>
        <w:rPr>
          <w:sz w:val="28"/>
          <w:szCs w:val="28"/>
        </w:rPr>
      </w:pPr>
      <w:r>
        <w:rPr>
          <w:sz w:val="28"/>
          <w:szCs w:val="28"/>
        </w:rPr>
        <w:t xml:space="preserve">Аким</w:t>
      </w:r>
      <w:r>
        <w:rPr>
          <w:sz w:val="28"/>
          <w:szCs w:val="28"/>
        </w:rPr>
        <w:t xml:space="preserve">ова </w:t>
      </w:r>
      <w:r>
        <w:rPr>
          <w:sz w:val="28"/>
          <w:szCs w:val="28"/>
        </w:rPr>
        <w:t xml:space="preserve">Е.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 – председатель цикловой </w:t>
      </w:r>
      <w:r>
        <w:rPr>
          <w:sz w:val="28"/>
          <w:szCs w:val="28"/>
        </w:rPr>
        <w:t xml:space="preserve">методической </w:t>
      </w:r>
      <w:r>
        <w:rPr>
          <w:sz w:val="28"/>
          <w:szCs w:val="28"/>
        </w:rPr>
        <w:t xml:space="preserve">комиссии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мационных систем и программирования</w:t>
      </w:r>
      <w:r>
        <w:rPr>
          <w:sz w:val="28"/>
          <w:szCs w:val="28"/>
        </w:rPr>
      </w:r>
    </w:p>
    <w:p>
      <w:pPr>
        <w:pStyle w:val="637"/>
        <w:spacing w:before="2"/>
        <w:rPr>
          <w:sz w:val="44"/>
        </w:rPr>
      </w:pPr>
      <w:r>
        <w:rPr>
          <w:sz w:val="44"/>
        </w:rPr>
      </w:r>
      <w:r>
        <w:rPr>
          <w:sz w:val="44"/>
        </w:rPr>
      </w:r>
    </w:p>
    <w:p>
      <w:pPr>
        <w:pStyle w:val="626"/>
        <w:ind w:left="0"/>
        <w:spacing w:before="1"/>
      </w:pPr>
      <w:r/>
      <w:r/>
    </w:p>
    <w:p>
      <w:pPr>
        <w:pStyle w:val="626"/>
        <w:ind w:left="0"/>
        <w:spacing w:before="1"/>
      </w:pPr>
      <w:r/>
      <w:r/>
    </w:p>
    <w:p>
      <w:pPr>
        <w:pStyle w:val="626"/>
        <w:ind w:left="0"/>
        <w:spacing w:before="1"/>
      </w:pPr>
      <w:r>
        <w:t xml:space="preserve">РАССМОТРЕН</w:t>
      </w:r>
      <w:r>
        <w:rPr>
          <w:spacing w:val="34"/>
        </w:rPr>
        <w:t xml:space="preserve"> </w:t>
      </w:r>
      <w:r>
        <w:t xml:space="preserve">И</w:t>
      </w:r>
      <w:r>
        <w:rPr>
          <w:spacing w:val="34"/>
        </w:rPr>
        <w:t xml:space="preserve"> </w:t>
      </w:r>
      <w:r>
        <w:t xml:space="preserve">ОДОБРЕН</w:t>
      </w:r>
      <w:r>
        <w:tab/>
      </w:r>
      <w:r>
        <w:tab/>
        <w:t xml:space="preserve">          </w:t>
      </w:r>
      <w:r/>
    </w:p>
    <w:p>
      <w:pPr>
        <w:pStyle w:val="637"/>
      </w:pPr>
      <w:r>
        <w:t xml:space="preserve">на</w:t>
      </w:r>
      <w:r>
        <w:rPr>
          <w:spacing w:val="28"/>
        </w:rPr>
        <w:t xml:space="preserve"> </w:t>
      </w:r>
      <w:r>
        <w:t xml:space="preserve">заседании</w:t>
      </w:r>
      <w:r>
        <w:rPr>
          <w:spacing w:val="29"/>
        </w:rPr>
        <w:t xml:space="preserve"> </w:t>
      </w:r>
      <w:r>
        <w:t xml:space="preserve">цикловой</w:t>
      </w:r>
      <w:r>
        <w:rPr>
          <w:spacing w:val="29"/>
        </w:rPr>
        <w:t xml:space="preserve"> </w:t>
      </w:r>
      <w:r>
        <w:t xml:space="preserve">методической                  </w:t>
      </w:r>
      <w:r/>
    </w:p>
    <w:p>
      <w:pPr>
        <w:pStyle w:val="637"/>
      </w:pPr>
      <w:r>
        <w:t xml:space="preserve">комиссии </w:t>
      </w:r>
      <w:r>
        <w:t xml:space="preserve">информационных систем</w:t>
      </w:r>
      <w:r>
        <w:t xml:space="preserve">           </w:t>
      </w:r>
      <w:r>
        <w:t xml:space="preserve">         </w:t>
      </w:r>
      <w:r/>
    </w:p>
    <w:p>
      <w:pPr>
        <w:pStyle w:val="637"/>
      </w:pPr>
      <w:r>
        <w:t xml:space="preserve">и программирования</w:t>
      </w:r>
      <w:r>
        <w:t xml:space="preserve"> </w:t>
      </w:r>
      <w:r>
        <w:tab/>
      </w:r>
      <w:r>
        <w:tab/>
      </w:r>
      <w:r>
        <w:tab/>
      </w:r>
      <w:r>
        <w:t xml:space="preserve">          </w:t>
      </w:r>
      <w:r>
        <w:tab/>
      </w:r>
      <w:r/>
    </w:p>
    <w:p>
      <w:pPr>
        <w:pStyle w:val="637"/>
        <w:spacing w:before="6"/>
        <w:tabs>
          <w:tab w:val="left" w:pos="2710" w:leader="none"/>
          <w:tab w:val="left" w:pos="3806" w:leader="none"/>
          <w:tab w:val="left" w:pos="5479" w:leader="none"/>
          <w:tab w:val="left" w:pos="6178" w:leader="none"/>
        </w:tabs>
      </w:pPr>
      <w:r>
        <w:t xml:space="preserve">протокол</w:t>
      </w:r>
      <w:r>
        <w:rPr>
          <w:spacing w:val="-14"/>
        </w:rPr>
        <w:t xml:space="preserve"> </w:t>
      </w:r>
      <w:r>
        <w:t xml:space="preserve">№</w:t>
      </w:r>
      <w:r>
        <w:t xml:space="preserve">___от</w:t>
      </w:r>
      <w:r>
        <w:rPr>
          <w:spacing w:val="-1"/>
        </w:rPr>
        <w:t xml:space="preserve"> </w:t>
      </w:r>
      <w:r>
        <w:t xml:space="preserve">«</w:t>
      </w:r>
      <w:r>
        <w:rPr>
          <w:u w:val="single"/>
        </w:rPr>
        <w:tab/>
      </w:r>
      <w:r>
        <w:t xml:space="preserve">»_____20__г.</w:t>
      </w:r>
      <w:r/>
    </w:p>
    <w:p>
      <w:pPr>
        <w:pStyle w:val="637"/>
        <w:spacing w:before="6"/>
        <w:tabs>
          <w:tab w:val="left" w:pos="2710" w:leader="none"/>
          <w:tab w:val="left" w:pos="3806" w:leader="none"/>
          <w:tab w:val="left" w:pos="5479" w:leader="none"/>
          <w:tab w:val="left" w:pos="6178" w:leader="none"/>
        </w:tabs>
      </w:pPr>
      <w:r>
        <w:t xml:space="preserve">_________ _________________________</w:t>
      </w:r>
      <w:r/>
    </w:p>
    <w:p>
      <w:pPr>
        <w:pStyle w:val="637"/>
        <w:spacing w:before="6"/>
        <w:tabs>
          <w:tab w:val="left" w:pos="2710" w:leader="none"/>
          <w:tab w:val="left" w:pos="3806" w:leader="none"/>
          <w:tab w:val="left" w:pos="5479" w:leader="none"/>
          <w:tab w:val="left" w:pos="6178" w:leader="none"/>
        </w:tabs>
      </w:pPr>
      <w:r/>
      <w:r/>
    </w:p>
    <w:p>
      <w:pPr>
        <w:pStyle w:val="637"/>
        <w:spacing w:before="6"/>
        <w:tabs>
          <w:tab w:val="left" w:pos="2710" w:leader="none"/>
          <w:tab w:val="left" w:pos="3806" w:leader="none"/>
          <w:tab w:val="left" w:pos="5479" w:leader="none"/>
          <w:tab w:val="left" w:pos="6178" w:leader="none"/>
        </w:tabs>
      </w:pPr>
      <w:r/>
      <w:r/>
    </w:p>
    <w:p>
      <w:pPr>
        <w:pStyle w:val="637"/>
        <w:spacing w:before="6"/>
        <w:tabs>
          <w:tab w:val="left" w:pos="2710" w:leader="none"/>
          <w:tab w:val="left" w:pos="3806" w:leader="none"/>
          <w:tab w:val="left" w:pos="5479" w:leader="none"/>
          <w:tab w:val="left" w:pos="6178" w:leader="none"/>
        </w:tabs>
      </w:pPr>
      <w:r/>
      <w:r/>
    </w:p>
    <w:p>
      <w:pPr>
        <w:pStyle w:val="637"/>
        <w:spacing w:before="6"/>
        <w:tabs>
          <w:tab w:val="left" w:pos="2710" w:leader="none"/>
          <w:tab w:val="left" w:pos="3806" w:leader="none"/>
          <w:tab w:val="left" w:pos="5479" w:leader="none"/>
          <w:tab w:val="left" w:pos="6178" w:leader="none"/>
        </w:tabs>
      </w:pPr>
      <w:r/>
      <w:r/>
    </w:p>
    <w:p>
      <w:pPr>
        <w:pStyle w:val="637"/>
        <w:spacing w:before="6"/>
        <w:tabs>
          <w:tab w:val="left" w:pos="2710" w:leader="none"/>
          <w:tab w:val="left" w:pos="3806" w:leader="none"/>
          <w:tab w:val="left" w:pos="5479" w:leader="none"/>
          <w:tab w:val="left" w:pos="6178" w:leader="none"/>
        </w:tabs>
      </w:pPr>
      <w:r/>
      <w:r/>
    </w:p>
    <w:p>
      <w:pPr>
        <w:pStyle w:val="637"/>
        <w:spacing w:before="6"/>
        <w:tabs>
          <w:tab w:val="left" w:pos="2710" w:leader="none"/>
          <w:tab w:val="left" w:pos="3806" w:leader="none"/>
          <w:tab w:val="left" w:pos="5479" w:leader="none"/>
          <w:tab w:val="left" w:pos="6178" w:leader="none"/>
        </w:tabs>
      </w:pPr>
      <w:r/>
      <w:r/>
    </w:p>
    <w:p>
      <w:pPr>
        <w:pStyle w:val="637"/>
        <w:spacing w:before="6"/>
        <w:tabs>
          <w:tab w:val="left" w:pos="2710" w:leader="none"/>
          <w:tab w:val="left" w:pos="3806" w:leader="none"/>
          <w:tab w:val="left" w:pos="5479" w:leader="none"/>
          <w:tab w:val="left" w:pos="6178" w:leader="none"/>
        </w:tabs>
      </w:pPr>
      <w:r/>
      <w:r/>
    </w:p>
    <w:p>
      <w:pPr>
        <w:pStyle w:val="637"/>
        <w:spacing w:before="6"/>
        <w:tabs>
          <w:tab w:val="left" w:pos="2710" w:leader="none"/>
          <w:tab w:val="left" w:pos="3806" w:leader="none"/>
          <w:tab w:val="left" w:pos="5479" w:leader="none"/>
          <w:tab w:val="left" w:pos="6178" w:leader="none"/>
        </w:tabs>
      </w:pPr>
      <w:r/>
      <w:r/>
    </w:p>
    <w:p>
      <w:pPr>
        <w:pStyle w:val="637"/>
        <w:spacing w:before="6"/>
        <w:tabs>
          <w:tab w:val="left" w:pos="2710" w:leader="none"/>
          <w:tab w:val="left" w:pos="3806" w:leader="none"/>
          <w:tab w:val="left" w:pos="5479" w:leader="none"/>
          <w:tab w:val="left" w:pos="6178" w:leader="none"/>
        </w:tabs>
      </w:pPr>
      <w:r/>
      <w:r/>
    </w:p>
    <w:p>
      <w:pPr>
        <w:pStyle w:val="637"/>
        <w:spacing w:before="6"/>
        <w:tabs>
          <w:tab w:val="left" w:pos="2710" w:leader="none"/>
          <w:tab w:val="left" w:pos="3806" w:leader="none"/>
          <w:tab w:val="left" w:pos="5479" w:leader="none"/>
          <w:tab w:val="left" w:pos="6178" w:leader="none"/>
        </w:tabs>
      </w:pPr>
      <w:r/>
      <w:r/>
    </w:p>
    <w:p>
      <w:pPr>
        <w:pStyle w:val="637"/>
        <w:spacing w:before="6"/>
        <w:tabs>
          <w:tab w:val="left" w:pos="2710" w:leader="none"/>
          <w:tab w:val="left" w:pos="3806" w:leader="none"/>
          <w:tab w:val="left" w:pos="5479" w:leader="none"/>
          <w:tab w:val="left" w:pos="6178" w:leader="none"/>
        </w:tabs>
      </w:pPr>
      <w:r/>
      <w:r/>
    </w:p>
    <w:p>
      <w:pPr>
        <w:pStyle w:val="637"/>
        <w:spacing w:before="6"/>
        <w:tabs>
          <w:tab w:val="left" w:pos="2710" w:leader="none"/>
          <w:tab w:val="left" w:pos="3806" w:leader="none"/>
          <w:tab w:val="left" w:pos="5479" w:leader="none"/>
          <w:tab w:val="left" w:pos="6178" w:leader="none"/>
        </w:tabs>
      </w:pPr>
      <w:r/>
      <w:r/>
    </w:p>
    <w:p>
      <w:pPr>
        <w:pStyle w:val="637"/>
        <w:spacing w:before="6"/>
        <w:tabs>
          <w:tab w:val="left" w:pos="2710" w:leader="none"/>
          <w:tab w:val="left" w:pos="3806" w:leader="none"/>
          <w:tab w:val="left" w:pos="5479" w:leader="none"/>
          <w:tab w:val="left" w:pos="6178" w:leader="none"/>
        </w:tabs>
      </w:pPr>
      <w:r/>
      <w:r/>
    </w:p>
    <w:p>
      <w:pPr>
        <w:pStyle w:val="637"/>
        <w:spacing w:before="6"/>
        <w:tabs>
          <w:tab w:val="left" w:pos="2710" w:leader="none"/>
          <w:tab w:val="left" w:pos="3806" w:leader="none"/>
          <w:tab w:val="left" w:pos="5479" w:leader="none"/>
          <w:tab w:val="left" w:pos="6178" w:leader="none"/>
        </w:tabs>
      </w:pPr>
      <w:r/>
      <w:r/>
    </w:p>
    <w:p>
      <w:pPr>
        <w:pStyle w:val="626"/>
        <w:ind w:left="30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ЛИСТ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СОГЛАСОВАНИЯ</w:t>
      </w:r>
      <w:r>
        <w:rPr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фонда оценочных средств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государственной итоговой аттестации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09.02.07 Информационные системы и программирование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ind w:left="2363" w:right="2078"/>
        <w:jc w:val="center"/>
        <w:spacing w:line="247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2363" w:right="2078"/>
        <w:jc w:val="center"/>
        <w:spacing w:line="247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2363" w:right="2078"/>
        <w:jc w:val="center"/>
        <w:spacing w:line="247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2078"/>
        <w:jc w:val="both"/>
        <w:spacing w:line="247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СОГЛАСОВАН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2078"/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_________________________________________________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right="207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(название предприятия/организации)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078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07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     _________     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078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должность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инициалы, фамилия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right="2078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right="207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«___»_______________ 20___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07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07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МП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7"/>
        <w:tabs>
          <w:tab w:val="left" w:pos="2710" w:leader="none"/>
          <w:tab w:val="left" w:pos="3806" w:leader="none"/>
          <w:tab w:val="left" w:pos="5479" w:leader="none"/>
          <w:tab w:val="left" w:pos="6178" w:leader="none"/>
        </w:tabs>
      </w:pPr>
      <w:r/>
      <w:r/>
    </w:p>
    <w:p>
      <w:pPr>
        <w:pStyle w:val="637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  <w:t xml:space="preserve">СОДЕРЖАНИЕ</w:t>
      </w:r>
      <w:r>
        <w:rPr>
          <w:rFonts w:ascii="Times New Roman" w:hAnsi="Times New Roman" w:eastAsia="Times New Roman" w:cs="Times New Roman"/>
          <w:b/>
          <w:color w:val="1a1a1a"/>
          <w:sz w:val="32"/>
          <w:szCs w:val="32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Паспорт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фонда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оценочных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сре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дств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дл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государственной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итоговой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аттест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ции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1.1. Результаты освоения основной профессиональной образовательной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пр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граммы по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09.02.07 Информационные системы и программ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рование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1.1.1. Виды профессиональной деятельности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1.1.2. Профессиональные и общие компетенции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, личностные результаты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1.1.3.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Показатели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оценки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сформированности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профессиональных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общих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компетенций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Оценочные материалы для государственной итоговой аттестации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2.1. Форма проведения государственной итоговой аттестации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2.2.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Оценочные материалы д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емонстрационн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экзамен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2.2.1.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Структура к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омплект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а оценочной документации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2.3.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ипломн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ый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2.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3.1.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Тематика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дипломных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проектов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2.3.2 Критерии оценивания содержания и качества выполнения и защиты д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пломных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проектов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630"/>
        <w:numPr>
          <w:ilvl w:val="0"/>
          <w:numId w:val="2"/>
        </w:num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ПАСПОРТ ФОНДА ОЦЕНОЧНЫХ СРЕДСТВ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ind w:left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ДЛЯ ГОСУДАРСТВЕННОЙ ИТОГОВОЙ АТТЕСТАЦИИ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pStyle w:val="630"/>
        <w:ind w:left="1110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1.1. Результаты освоения основной профессиональной образовательной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пр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граммы по 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09.02.07 Информационные системы и программ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рование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1.1.1. Виды профессиональной деятельности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Обязательное условие допуска к государственной итоговой аттестации (далее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– ГИА) я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вляется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освоение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выпускником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всех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видов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профессиональной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де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тельности, соответствующих профессиональным модулям: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61"/>
        <w:gridCol w:w="5103"/>
      </w:tblGrid>
      <w:tr>
        <w:tblPrEx/>
        <w:trPr>
          <w:trHeight w:val="762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основных видов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профессиональных модулей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разработка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мационных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разработка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мационных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r>
          </w:p>
          <w:p>
            <w:pPr>
              <w:contextualSpacing/>
              <w:keepLines/>
              <w:keepNext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3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Проектирование, разработка и оптим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contextualSpacing/>
              <w:keepLines/>
              <w:keepNext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Проектирование, разработка и оптим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1.1.2. Профессиональные и общие компетенции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результате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освоения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программ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профессиональных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модулей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студентов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должны быть сформированы следующие компетенции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компетенции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31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>
        <w:tblPrEx/>
        <w:trPr/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компетенции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9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Формулировка компетенции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W w:w="1668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9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Выбирать способы решения задач профессиональной деятельности, применительно к различным контекстам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W w:w="1668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9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средства поиска, анализа и интерпретации информации информационные технологии для выполнения задач профессиональной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W w:w="1668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9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tcW w:w="1668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9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и работать в коллективе и команде.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668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9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668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90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668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9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668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9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668" w:type="dxa"/>
            <w:textDirection w:val="lrTb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9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языках.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Профессиональные компетенции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Style w:val="631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Профессиональный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7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Профессиональные компетенции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и разработка информационных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69" w:type="dxa"/>
            <w:textDirection w:val="lrTb"/>
            <w:noWrap w:val="false"/>
          </w:tcPr>
          <w:p>
            <w:pPr>
              <w:pStyle w:val="632"/>
              <w:jc w:val="both"/>
            </w:pPr>
            <w:r>
              <w:t xml:space="preserve">ПК 5.1. Собирать исходные данные для разработки проектной документации на информационную систему.</w:t>
            </w:r>
            <w:r/>
          </w:p>
          <w:p>
            <w:pPr>
              <w:pStyle w:val="632"/>
              <w:jc w:val="both"/>
            </w:pPr>
            <w:r>
              <w:t xml:space="preserve">ПК 5.2. Разрабатывать проектную документацию на разработку информационной системы в соответствии с требованиями з</w:t>
            </w:r>
            <w:r>
              <w:t xml:space="preserve">а</w:t>
            </w:r>
            <w:r>
              <w:t xml:space="preserve">казчика.</w:t>
            </w:r>
            <w:r/>
          </w:p>
          <w:p>
            <w:pPr>
              <w:pStyle w:val="632"/>
              <w:jc w:val="both"/>
            </w:pPr>
            <w:r>
              <w:t xml:space="preserve">ПК 5.3. Разрабатывать подсистемы безопасности информац</w:t>
            </w:r>
            <w:r>
              <w:t xml:space="preserve">и</w:t>
            </w:r>
            <w:r>
              <w:t xml:space="preserve">онной системы в соответствии с техническим заданием.</w:t>
            </w:r>
            <w:r/>
          </w:p>
          <w:p>
            <w:pPr>
              <w:pStyle w:val="632"/>
              <w:jc w:val="both"/>
            </w:pPr>
            <w:r>
              <w:t xml:space="preserve">ПК 5.4. Производить разработку модулей информационной системы в соответствии с техническим заданием.</w:t>
            </w:r>
            <w:r/>
          </w:p>
          <w:p>
            <w:pPr>
              <w:pStyle w:val="632"/>
              <w:jc w:val="both"/>
            </w:pPr>
            <w:r>
              <w:t xml:space="preserve">ПК 5.5. Осуществлять тестирование информационной системы на этапе опытной эксплуатации с фиксацией выявленных ош</w:t>
            </w:r>
            <w:r>
              <w:t xml:space="preserve">и</w:t>
            </w:r>
            <w:r>
              <w:t xml:space="preserve">бок кодирования в разрабатываемых модулях информационной системы.</w:t>
            </w:r>
            <w:r/>
          </w:p>
          <w:p>
            <w:pPr>
              <w:pStyle w:val="632"/>
              <w:jc w:val="both"/>
            </w:pPr>
            <w:r>
              <w:t xml:space="preserve">ПК 5.6. Разрабатывать техническую документацию на эксплу</w:t>
            </w:r>
            <w:r>
              <w:t xml:space="preserve">а</w:t>
            </w:r>
            <w:r>
              <w:t xml:space="preserve">тацию информационной системы.</w:t>
            </w:r>
            <w:r/>
          </w:p>
          <w:p>
            <w:pPr>
              <w:pStyle w:val="632"/>
              <w:jc w:val="both"/>
              <w:rPr>
                <w:b/>
                <w:sz w:val="28"/>
                <w:szCs w:val="28"/>
              </w:rPr>
            </w:pPr>
            <w:r>
              <w:t xml:space="preserve">ПК 5.7. Производить оценку информационной системы для выявления возможности ее модернизации.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дизайна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69" w:type="dxa"/>
            <w:textDirection w:val="lrTb"/>
            <w:noWrap w:val="false"/>
          </w:tcPr>
          <w:p>
            <w:pPr>
              <w:pStyle w:val="632"/>
              <w:jc w:val="both"/>
            </w:pPr>
            <w:r>
              <w:t xml:space="preserve">ПК 8.1. Разрабатывать </w:t>
            </w:r>
            <w:r>
              <w:t xml:space="preserve">дизайн-концепции</w:t>
            </w:r>
            <w:r>
              <w:t xml:space="preserve"> </w:t>
            </w:r>
            <w:r>
              <w:t xml:space="preserve">веб-приложений</w:t>
            </w:r>
            <w:r>
              <w:t xml:space="preserve"> в соответствии с корпоративным стилем заказчика.</w:t>
            </w:r>
            <w:r/>
          </w:p>
          <w:p>
            <w:pPr>
              <w:pStyle w:val="632"/>
              <w:jc w:val="both"/>
            </w:pPr>
            <w:r>
              <w:t xml:space="preserve">ПК 8.2. Формировать требования к дизайну </w:t>
            </w:r>
            <w:r>
              <w:t xml:space="preserve">веб-приложений</w:t>
            </w:r>
            <w:r>
              <w:t xml:space="preserve"> на основе анализа предметной области и целевой аудитории.</w:t>
            </w:r>
            <w:r/>
          </w:p>
          <w:p>
            <w:pPr>
              <w:pStyle w:val="632"/>
              <w:jc w:val="both"/>
              <w:rPr>
                <w:b/>
                <w:sz w:val="28"/>
                <w:szCs w:val="28"/>
              </w:rPr>
            </w:pPr>
            <w:r>
              <w:t xml:space="preserve">ПК 8.3. Осуществлять разработку дизайна </w:t>
            </w:r>
            <w:r>
              <w:t xml:space="preserve">веб-приложения</w:t>
            </w:r>
            <w:r>
              <w:t xml:space="preserve"> с учетом современных тенденций в области </w:t>
            </w:r>
            <w:r>
              <w:t xml:space="preserve">веб-разработки</w:t>
            </w:r>
            <w:r>
              <w:t xml:space="preserve">.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28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Проектирование, разработка и оптимизация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69" w:type="dxa"/>
            <w:textDirection w:val="lrTb"/>
            <w:noWrap w:val="false"/>
          </w:tcPr>
          <w:p>
            <w:pPr>
              <w:pStyle w:val="632"/>
              <w:ind w:firstLine="33"/>
              <w:jc w:val="both"/>
            </w:pPr>
            <w:r>
              <w:t xml:space="preserve">ПК 9.1. Разрабатывать техническое задание на </w:t>
            </w:r>
            <w:r>
              <w:t xml:space="preserve">веб-приложение</w:t>
            </w:r>
            <w:r>
              <w:t xml:space="preserve"> в соответствии с требованиями заказчика.</w:t>
            </w:r>
            <w:r/>
          </w:p>
          <w:p>
            <w:pPr>
              <w:pStyle w:val="632"/>
              <w:ind w:firstLine="33"/>
              <w:jc w:val="both"/>
            </w:pPr>
            <w:r>
              <w:t xml:space="preserve">ПК 9.2. Разрабатывать </w:t>
            </w:r>
            <w:r>
              <w:t xml:space="preserve">веб-приложение</w:t>
            </w:r>
            <w:r>
              <w:t xml:space="preserve"> в соответствии с те</w:t>
            </w:r>
            <w:r>
              <w:t xml:space="preserve">х</w:t>
            </w:r>
            <w:r>
              <w:t xml:space="preserve">ническим заданием.</w:t>
            </w:r>
            <w:r/>
          </w:p>
          <w:p>
            <w:pPr>
              <w:pStyle w:val="632"/>
              <w:ind w:firstLine="33"/>
              <w:jc w:val="both"/>
            </w:pPr>
            <w:r>
              <w:t xml:space="preserve">ПК 9.3. Разрабатывать интерфейс пользователя </w:t>
            </w:r>
            <w:r>
              <w:t xml:space="preserve">веб-приложений</w:t>
            </w:r>
            <w:r>
              <w:t xml:space="preserve"> в соответствии с техническим заданием.</w:t>
            </w:r>
            <w:r/>
          </w:p>
          <w:p>
            <w:pPr>
              <w:pStyle w:val="632"/>
              <w:ind w:firstLine="33"/>
              <w:jc w:val="both"/>
            </w:pPr>
            <w:r>
              <w:t xml:space="preserve">ПК 9.4. Осуществлять техническое сопровождение и восст</w:t>
            </w:r>
            <w:r>
              <w:t xml:space="preserve">а</w:t>
            </w:r>
            <w:r>
              <w:t xml:space="preserve">новление </w:t>
            </w:r>
            <w:r>
              <w:t xml:space="preserve">веб-приложений</w:t>
            </w:r>
            <w:r>
              <w:t xml:space="preserve"> в соответствии с техническим зад</w:t>
            </w:r>
            <w:r>
              <w:t xml:space="preserve">а</w:t>
            </w:r>
            <w:r>
              <w:t xml:space="preserve">нием.</w:t>
            </w:r>
            <w:r/>
          </w:p>
          <w:p>
            <w:pPr>
              <w:pStyle w:val="632"/>
              <w:ind w:firstLine="33"/>
              <w:jc w:val="both"/>
            </w:pPr>
            <w:r>
              <w:t xml:space="preserve">ПК 9.5. Производить тестирование </w:t>
            </w:r>
            <w:r>
              <w:t xml:space="preserve">разработанного</w:t>
            </w:r>
            <w:r>
              <w:t xml:space="preserve"> </w:t>
            </w:r>
            <w:r>
              <w:t xml:space="preserve">веб-приложения</w:t>
            </w:r>
            <w:r>
              <w:t xml:space="preserve">.</w:t>
            </w:r>
            <w:r/>
          </w:p>
          <w:p>
            <w:pPr>
              <w:pStyle w:val="632"/>
              <w:ind w:firstLine="33"/>
              <w:jc w:val="both"/>
            </w:pPr>
            <w:r>
              <w:t xml:space="preserve">ПК 9.6. Размещать </w:t>
            </w:r>
            <w:r>
              <w:t xml:space="preserve">веб-приложения</w:t>
            </w:r>
            <w:r>
              <w:t xml:space="preserve"> в сети в соответствии с техническим заданием.</w:t>
            </w:r>
            <w:r/>
          </w:p>
          <w:p>
            <w:pPr>
              <w:pStyle w:val="632"/>
              <w:ind w:firstLine="33"/>
              <w:jc w:val="both"/>
            </w:pPr>
            <w:r>
              <w:t xml:space="preserve">ПК 9.7. Осуществлять сбор статистической информации о р</w:t>
            </w:r>
            <w:r>
              <w:t xml:space="preserve">а</w:t>
            </w:r>
            <w:r>
              <w:t xml:space="preserve">боте </w:t>
            </w:r>
            <w:r>
              <w:t xml:space="preserve">веб-приложений</w:t>
            </w:r>
            <w:r>
              <w:t xml:space="preserve"> для анализа эффективности его работы.</w:t>
            </w:r>
            <w:r/>
          </w:p>
          <w:p>
            <w:pPr>
              <w:pStyle w:val="632"/>
              <w:ind w:firstLine="33"/>
              <w:jc w:val="both"/>
            </w:pPr>
            <w:r>
              <w:t xml:space="preserve">ПК 9.8. Осуществлять аудит безопасности </w:t>
            </w:r>
            <w:r>
              <w:t xml:space="preserve">веб-приложения</w:t>
            </w:r>
            <w:r>
              <w:t xml:space="preserve"> в соответствии с регламентами по безопасности.</w:t>
            </w:r>
            <w:r/>
          </w:p>
          <w:p>
            <w:pPr>
              <w:pStyle w:val="632"/>
              <w:ind w:firstLine="33"/>
              <w:jc w:val="both"/>
            </w:pPr>
            <w:r>
              <w:t xml:space="preserve">ПК 9.9. Модернизировать </w:t>
            </w:r>
            <w:r>
              <w:t xml:space="preserve">веб-приложение</w:t>
            </w:r>
            <w:r>
              <w:t xml:space="preserve"> с учетом правил и норм подготовки информации для поисковых систем.</w:t>
            </w:r>
            <w:r/>
          </w:p>
          <w:p>
            <w:pPr>
              <w:pStyle w:val="632"/>
              <w:ind w:firstLine="33"/>
              <w:jc w:val="both"/>
              <w:rPr>
                <w:b/>
                <w:sz w:val="28"/>
                <w:szCs w:val="28"/>
              </w:rPr>
            </w:pPr>
            <w:r>
              <w:t xml:space="preserve">ПК 9.10. Реализовывать мероприятия по продвижению </w:t>
            </w:r>
            <w:r>
              <w:t xml:space="preserve">веб-приложений</w:t>
            </w:r>
            <w:r>
              <w:t xml:space="preserve"> в информационно-телекоммуникационной сети "Интернет".</w:t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pPr w:horzAnchor="margin" w:tblpXSpec="left" w:vertAnchor="text" w:tblpY="191" w:leftFromText="180" w:topFromText="0" w:rightFromText="180" w:bottomFromText="0"/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12"/>
        <w:gridCol w:w="2977"/>
      </w:tblGrid>
      <w:tr>
        <w:tblPrEx/>
        <w:trPr/>
        <w:tc>
          <w:tcPr>
            <w:tcW w:w="6912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0" w:name="_Hlk8012324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  <w:bookmarkEnd w:id="0"/>
            <w:r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(дескрипторы)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108" w:right="-108"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личностных резул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татов реализации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программы воспитания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Российскую гражданскую идентичность, патриотизм, уважение к своему народу, чувства ответственности перед Родиной,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 за свой край, свою Родину, прошлое и настоящее мног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национального народа России, уважение государственных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волов (герб, флаг, гимн);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дающего чувством собственного достоинства, осознанно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нимающего традиционные национальные и общечеловеческие гуманистические и демократические ценности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служению Отечеству, его защите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мировоззрения, соответствующего совр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менному уровню развития науки и общественной практики,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нованного на диалоге культур, а также различных форм общес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венного сознания, осознание своего места в поликультурном мире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 саморазвития и самовоспитания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ответствии с общечеловеческими ценностями и идеалами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данского общества; готовность и способность к самостоятел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ной, творческой и ответственной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Толерантное сознание и поведение в поликультурном мире,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товность и способность вести диалог с другими людьми, 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гать в нем взаимопонимания, находить общие цели и сотрудн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чать для их достижения, способность противостоять идеологии экстремизма, национализма, ксенофобии, дискриминации по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циальным, религиозным, расовым, национальным признакам и другим негативным социальным явлениям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68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Навыки сотрудничества со сверстниками, детьми младшего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раста, взрослыми в образовательной, общественно полезной, учебно-исследовательской, проектной и других видах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Нравственное сознание и поведение на основе усвоения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человеческих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и способность к образованию, в том числе самообр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зованию, на протяжении всей жизни; сознательное отношение к непрерывному образованию как условию успешной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нальной и общественной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отношение к миру, включая эстетику быта, нау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и технического творчества, спорта, общественных отнош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Принятие и реализацию ценностей здорового и безопасного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Бережное, ответственное и компетентное отношение к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скому и психологическому здоровью, как собственному, так и других людей, умение оказывать первую помощь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Осознанный выбор будущей профессии и возможностей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зации собственных жизненных планов; отношение к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нальной деятельности как возможности участия в решении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ных, общественных, государственных, общенациональных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экологического мышления, понимания влияния социально-экономических процессов на состояние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и социальной среды; приобретение опыта эколого-направленной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отношение к созданию семьи на основе осозна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принятия ценностей семейной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gridSpan w:val="2"/>
            <w:tcW w:w="9889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определенные отраслевыми требованиями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к деловым качествам личности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Готовый соответствовать ожиданиям работодателей: активный, проектно-мыслящий, эффективно взаимодействующий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трудничающий с коллективом, осознанно выполняющий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фессиональные требования, ответственный, пунктуальный,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циплинированный, трудолюбивый, критически мыслящий,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монстрирующий профессиональную жизнестойкость.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Ориентирующийся в изменяющемся рынке труда, гибко реаг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рующий на появление новых форм трудовой деятельности,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товый к их освоению, избегающий безработицы, мотивирова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к освоению функционально близких видов 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деятельности, имеющих общие объекты (условия, цели) труда, либо иные схожие характеристики.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ответственный в принятии решений во всех сферах своей деятельности, готовый к исполнению разнообра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социальных ролей, востребованных бизнесом, обществом и государством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18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889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определенные субъектом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Российской Федерации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Осознаюший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себя высоконравственной личностью, разделя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российские традиционные духовные ценности, обладающей актуальными знаниями и умениями, способный реализовать свой потенциал в условиях современного общества, готовый к мирному созиданию и защите Родины, любящий свой родной край, свою малую Родину – Крым.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доброжелательное, бережное отношение к народам, населяющим Крымский полуостров, готовый к 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нанной жизни в духе взаимопонимания, мира, согласия между всеми народами, этническими национальностями, религиозными группами; жизнестойкий, противостоящий любому негативному влиянию и позитивно воспринимающий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свое место в нем.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в различных отраслях искусс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ва, науки и других сферах деятельности с целью популяризации крымского регионального культурного наследия;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12" w:type="dxa"/>
            <w:textDirection w:val="lrTb"/>
            <w:noWrap w:val="false"/>
          </w:tcPr>
          <w:p>
            <w:pPr>
              <w:pStyle w:val="634"/>
              <w:ind w:left="0"/>
              <w:tabs>
                <w:tab w:val="left" w:pos="1134" w:leader="none"/>
              </w:tabs>
              <w:rPr>
                <w:i/>
                <w:sz w:val="24"/>
                <w:szCs w:val="24"/>
              </w:rPr>
            </w:pPr>
            <w:r>
              <w:rPr>
                <w:rStyle w:val="633"/>
                <w:rFonts w:eastAsia="№Е"/>
                <w:sz w:val="24"/>
                <w:szCs w:val="24"/>
              </w:rPr>
              <w:t xml:space="preserve">вовлеченный в работу </w:t>
            </w:r>
            <w:r>
              <w:rPr>
                <w:sz w:val="24"/>
                <w:szCs w:val="24"/>
              </w:rPr>
              <w:t xml:space="preserve">кружков, секций, студенческого спорти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ного клуба, Студенческого Совета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rStyle w:val="633"/>
                <w:rFonts w:eastAsia="№Е"/>
                <w:sz w:val="24"/>
                <w:szCs w:val="24"/>
              </w:rPr>
              <w:t xml:space="preserve">пропагандирующий реги</w:t>
            </w:r>
            <w:r>
              <w:rPr>
                <w:rStyle w:val="633"/>
                <w:rFonts w:eastAsia="№Е"/>
                <w:sz w:val="24"/>
                <w:szCs w:val="24"/>
              </w:rPr>
              <w:t xml:space="preserve">о</w:t>
            </w:r>
            <w:r>
              <w:rPr>
                <w:rStyle w:val="633"/>
                <w:rFonts w:eastAsia="№Е"/>
                <w:sz w:val="24"/>
                <w:szCs w:val="24"/>
              </w:rPr>
              <w:t xml:space="preserve">нальный </w:t>
            </w:r>
            <w:r>
              <w:rPr>
                <w:rStyle w:val="633"/>
                <w:rFonts w:eastAsia="№Е"/>
                <w:sz w:val="24"/>
                <w:szCs w:val="24"/>
              </w:rPr>
              <w:t xml:space="preserve">крымоведческий</w:t>
            </w:r>
            <w:r>
              <w:rPr>
                <w:rStyle w:val="633"/>
                <w:rFonts w:eastAsia="№Е"/>
                <w:sz w:val="24"/>
                <w:szCs w:val="24"/>
              </w:rPr>
              <w:t xml:space="preserve"> потенциал</w:t>
            </w:r>
            <w:r>
              <w:rPr>
                <w:i/>
                <w:color w:val="000000"/>
                <w:sz w:val="24"/>
                <w:szCs w:val="24"/>
              </w:rPr>
              <w:t xml:space="preserve">;</w:t>
            </w:r>
            <w:r>
              <w:rPr>
                <w:i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12" w:type="dxa"/>
            <w:textDirection w:val="lrTb"/>
            <w:noWrap w:val="false"/>
          </w:tcPr>
          <w:p>
            <w:pPr>
              <w:pStyle w:val="634"/>
              <w:ind w:left="0"/>
              <w:tabs>
                <w:tab w:val="left" w:pos="1134" w:leader="none"/>
              </w:tabs>
              <w:rPr>
                <w:rStyle w:val="633"/>
                <w:rFonts w:eastAsia="№Е"/>
                <w:sz w:val="24"/>
                <w:szCs w:val="24"/>
              </w:rPr>
            </w:pPr>
            <w:r>
              <w:rPr>
                <w:rStyle w:val="633"/>
                <w:rFonts w:eastAsia="№Е"/>
                <w:sz w:val="24"/>
                <w:szCs w:val="24"/>
              </w:rPr>
              <w:t xml:space="preserve">сориентированный</w:t>
            </w:r>
            <w:r>
              <w:rPr>
                <w:rStyle w:val="633"/>
                <w:rFonts w:eastAsia="№Е"/>
                <w:sz w:val="24"/>
                <w:szCs w:val="24"/>
              </w:rPr>
              <w:t xml:space="preserve"> на участие в </w:t>
            </w:r>
            <w:r>
              <w:rPr>
                <w:color w:val="000000"/>
                <w:sz w:val="24"/>
                <w:szCs w:val="24"/>
              </w:rPr>
              <w:t xml:space="preserve">экскурсиях, экспедициях, п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ходах с целью</w:t>
            </w:r>
            <w:r>
              <w:rPr>
                <w:sz w:val="24"/>
                <w:szCs w:val="24"/>
              </w:rPr>
              <w:t xml:space="preserve"> формирования любви к родному краю как осн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вополагающего элемента воспитания патриота Крыма и всей страны,</w:t>
            </w:r>
            <w:r>
              <w:rPr>
                <w:color w:val="000000"/>
                <w:sz w:val="24"/>
                <w:szCs w:val="24"/>
              </w:rPr>
              <w:t xml:space="preserve"> бережного отношения к природному наследию.</w:t>
            </w:r>
            <w:r>
              <w:rPr>
                <w:rStyle w:val="633"/>
                <w:rFonts w:eastAsia="№Е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889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определенные ключевыми работодателями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Выбирать способы решения задач профессиональной деятельн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сти, применительно к различным контекстам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24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r>
          </w:p>
        </w:tc>
      </w:tr>
      <w:tr>
        <w:tblPrEx/>
        <w:trPr/>
        <w:tc>
          <w:tcPr>
            <w:tcW w:w="69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Осуществлять устную и письменную коммуникацию на гос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дарственном языке с учетом особенностей социального и кул</w:t>
            </w: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турного контекста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 применять полученные знания на практике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26</w:t>
            </w: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r>
          </w:p>
        </w:tc>
      </w:tr>
      <w:tr>
        <w:tblPrEx/>
        <w:trPr/>
        <w:tc>
          <w:tcPr>
            <w:tcW w:w="69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производственную ситуацию, быстро принимать решения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24</w:t>
            </w:r>
            <w: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r>
          </w:p>
        </w:tc>
      </w:tr>
      <w:tr>
        <w:tblPrEx/>
        <w:trPr/>
        <w:tc>
          <w:tcPr>
            <w:tcW w:w="69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Работать в коллективе и команде, эффективно взаимодейств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вать с коллегами, руководством, клиентами.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25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889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определенные субъектами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образовательного процесса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Содействовать сохранению окружающей среды, ресурсосбер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жению, эффективно действовать в чрезвычайных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12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сти и поддержания необходимого уровня физической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</w:r>
          </w:p>
          <w:p>
            <w:pPr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l-NL"/>
              </w:rPr>
              <w:t xml:space="preserve">подготовленности.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912" w:type="dxa"/>
            <w:textDirection w:val="lrTb"/>
            <w:noWrap w:val="false"/>
          </w:tcPr>
          <w:p>
            <w:pPr>
              <w:ind w:firstLine="33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доброжелательность к окружающим, деликатность, чувство такта и готовность оказать услугу каждому кто в ней нуждается.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firstLine="33"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ЛР 28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spacing w:after="0"/>
      </w:pPr>
      <w:r/>
      <w:r/>
    </w:p>
    <w:p>
      <w:pPr>
        <w:spacing w:after="0"/>
      </w:pPr>
      <w:r/>
      <w:r/>
    </w:p>
    <w:p>
      <w:pPr>
        <w:spacing w:after="0"/>
      </w:pPr>
      <w:r/>
      <w:r/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1.1.3. Показатели оценки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сформированности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 профессиональных и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общих компетенций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Показатели оценки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сформированности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профессиональных компетенций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ПМ.0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Проектирование и разработка информационных систем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tbl>
      <w:tblPr>
        <w:tblW w:w="9101" w:type="dxa"/>
        <w:jc w:val="center"/>
        <w:tblInd w:w="-1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6676"/>
      </w:tblGrid>
      <w:tr>
        <w:tblPrEx/>
        <w:trPr>
          <w:jc w:val="center"/>
          <w:trHeight w:val="1126"/>
        </w:trPr>
        <w:tc>
          <w:tcPr>
            <w:tcW w:w="242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Результаты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(освоенные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профессиональные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компетенции)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Основные показатели оценки результата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(требования к знаниям, умениям, практическому опыту)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489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5.1. Собирать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ходные данные для разработки 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документации на информационную систему.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предметную область.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инструментальные средства обработки инфо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мации.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Обеспечивать сбор данных для анализа использования и функционирования информационной системы.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состав оборудования и программных средств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работки информационной системы.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предпроектной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стадии.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411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постановку задачи по обработке информации.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анализ предметной области.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алгоритмы обработки информации для разли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приложений.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Работать с инструментальными средствами обработки инфо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мации.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выбор модели построения информационной системы.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выбор модели и средства построения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ционной системы и программных средств.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17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виды и процедуры обработки информации, модели и методы решения задач обработки информации.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платформы для создания, исполнения и управления информационной системой.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модели построения информационных систем, их структуру, особенности и области применения.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Платформы для создания, исполнения и управления информ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ционной системой.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процессы управления проектом разработки.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 средства проектирования, разработки и тестиров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информационных систем.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60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5.2. Разрабат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проектную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кументацию на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работку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онной системы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ответствии с 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ваниями заказчика.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проектную документацию на информационную систему.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460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математическую и информационную постано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 задач по обработке информации.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алгоритмы обработки информации для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приложений.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60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платформы для создания, исполнения и управления информационной системой.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Национальную и международную систему стандартизации и сертификации и систему обеспечения качества продукции, методы контроля качества.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Сервисно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ориентированные архитектуры.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Важность рассмотрения всех возможных вариантов и получ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наилучшего решения на основе анализа и интересов кл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и средства проектирования информационных систем.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системного анализа.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5.3. Разрабат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подсистемы безопасности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формационной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 в соответствии с техническим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Управлять процессом разработки приложений с использов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нием инструментальных средств.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Модифицировать отдельные модули информационной сист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мы.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Программировать в соответствии с требованиями 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задания.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Создавать и управлять проектом по разработке приложения и формулировать его задачи.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языки структурного, объектно-ориентированного программирования и языка сценариев для создания независимых программ.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графический интерфейс приложения.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Национальной и международной системы стандартизации и сертификации и систему обеспечения качества продукции.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контроля качества объектно-ориентированного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граммирования.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Объектно-ориентированное программирование.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Спецификации языка программирования, принципы создания графического пользовательского интерфейса (GUI), файлов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ввода-вывода, создания сетевого сервера и сетевого клие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Файлового ввода-вывода.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Создания сетевого сервера и сетевого клиента.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5.4. Производить разработку модулей информационной системы в 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вии с техническим заданием.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 документацию по эксплуатации информацио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системы.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оценку качества и экономической эффективности информационной системы в рамках своей компетенции.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Модифицировать отдельные модули информационной 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языки структурного, объектно-ориентированного программирования и языка сценариев для создания независимых программ.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Решать прикладные вопросы программирования и языка сц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нариев для создания программ.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Проектировать и разрабатывать систему по заданным треб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ваниям и спецификациям.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 графический интерфейс приложения.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проект по разработке приложения и формулировать его задачи.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Национальной и международной систему стандартизации и сертификации и систему обеспечения качества продукции, методы контроля качества.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Объектно-ориентированное программирование.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Спецификации языка программирования, принципы создания графического пользовательского интерфейса (GUI).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Важность рассмотрения всех возможных вариантов и получ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наилучшего решения на основе анализа и интересов кл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Файлового ввода-вывода, создания сетевого сервера и сетев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клиента.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Платформы для создания, исполнения и управления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ционной системой.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5.5. Осущест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лять тестирование информационной системы на этапе опытной эксплуат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 с фиксацией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явленных ошибок кодирования в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рабатываемых мод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лях информационной системы.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методики тестирования разрабатываемых 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методы тестирования в соответствии с 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ским заданием.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программных средств, используемых в разр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ботке ИС.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5.6. Разрабат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техническую документацию на эксплуатацию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формационной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 проектную документацию на информационную систему.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отчетную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документации по результатам работ.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стандарты при оформлении программной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ментации.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 проектную документацию на эксплуатацию информационной системы.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стандарты при оформлении программной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ментации.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модели построения информационных систем, их структура.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критерии оценки качества и надежности фун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ционирования информационной системы.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Реинжиниринг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бизнес-процессов.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5.7. Производить оценку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онной системы для выявления возмо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ее модерниз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оценку качества и экономической эффективности информационной системы в рамках своей компетенции.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критерии оценки качества и надежности фун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ционирования информационной системы.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методы и критерии оценивания предметной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ласти и методы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определения стратегии развития бизнес-процессов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прикладные вопросы интеллектуальных систем 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пользованием статических экспертных систем, экспертных систем реального времени.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Системы обеспечения качества продукции.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контроля качества в соответствии со стандартами.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jc w:val="both"/>
        <w:spacing w:after="0"/>
      </w:pPr>
      <w:r/>
      <w:r/>
    </w:p>
    <w:p>
      <w:pPr>
        <w:jc w:val="both"/>
        <w:spacing w:after="0"/>
      </w:pPr>
      <w:r/>
      <w:r/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ПМ.0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Разработка дизайна </w:t>
      </w:r>
      <w:r>
        <w:rPr>
          <w:rFonts w:ascii="Times New Roman" w:hAnsi="Times New Roman" w:cs="Times New Roman"/>
          <w:sz w:val="28"/>
          <w:szCs w:val="28"/>
        </w:rPr>
        <w:t xml:space="preserve">веб-приложений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tbl>
      <w:tblPr>
        <w:tblW w:w="9101" w:type="dxa"/>
        <w:jc w:val="center"/>
        <w:tblInd w:w="-1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6676"/>
      </w:tblGrid>
      <w:tr>
        <w:tblPrEx/>
        <w:trPr>
          <w:jc w:val="center"/>
          <w:trHeight w:val="1126"/>
        </w:trPr>
        <w:tc>
          <w:tcPr>
            <w:tcW w:w="242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Результаты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(освоенные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профессиональные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компетенции)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Основные показатели оценки результата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(требования к знаниям, умениям, практическому опыту)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489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8.1. Разрабат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дизайн-концепции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корпор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тивным стилем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казчика.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 эскизы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 схемы интерфейса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прототип дизайна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дизайн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со стандартами и требованиями заказчика.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интерфейс пользователя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современных стандартов.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411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Создавать дизайн с применением промежуточных эскизов, прототипов, требований к эргономике и технической эстетике.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Учитывать существующие правила корпоративного стиля.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Придерживаться оригинальной концепции дизайна проекта и улучшать его визуальную привлекательность.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интерфейс пользователя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современных стандартов.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17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Нормы и правила выбора стилистических решений.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Способы создания эскиза, схем интерфейса и прототипа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зайна по предоставляемым инструкциям и спецификациям.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поддержания фирменного стиля, бренда и стилевых инструкций.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Стандарт UIX - UI &amp;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UXDesign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для разработки эскизов, схем интерфейсов и прототипа дизайна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60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8.2. Формировать требования к диза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основе анализа предметной области и целевой аудит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требования к дизайну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460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Выбирать наиболее подходящее для целевого рынка диза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нерское решение.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Учитывать существующие правила корпоративного стиля.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целевой рынок и продвигать продукцию,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пользуя дизайн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анализ предметной области и целевой аудит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60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Нормы и правила выбора стилистических решений.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Вопросы, связанные с когнитивными, социальными, культу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ными, технологическими и экономическими условиями при разработке дизайна.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Государственные стандарты и требования к разработке диза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Стандарт UIX - UI &amp;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UXDesign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тенденции дизайна.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Ограничения, накладываемые мобильными устройствами и разрешениями экранов при просмотре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8.3. 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лять разработку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современных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денций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графические макеты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пользованием современных стандартов.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Создавать, использовать и оптимизировать изображения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приложений.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Создавать, использовать и оптимизировать изображения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Создавать «отзывчивый» дизайн, отображаемый корректно на различных устройствах и при разных разрешениях.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специальные графические редакторы.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Интегрировать в готовый дизайн-проект новые графические элементы, не нарушая общей концепции.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методики разработки графического интерфейса.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и нормы подготовки и использования изображ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ний в сети Интернет.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Принципы и методы адаптации графики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Ограничения, накладываемые мобильными устройствами и разрешениями экранов при просмотре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/>
      </w:pPr>
      <w:r/>
      <w:r/>
    </w:p>
    <w:p>
      <w:pPr>
        <w:pStyle w:val="63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1a1a1a"/>
          <w:sz w:val="28"/>
          <w:szCs w:val="28"/>
        </w:rPr>
        <w:t xml:space="preserve">ПМ.0</w:t>
      </w:r>
      <w:r>
        <w:rPr>
          <w:rFonts w:ascii="Times New Roman" w:hAnsi="Times New Roman"/>
          <w:color w:val="1a1a1a"/>
          <w:sz w:val="28"/>
          <w:szCs w:val="28"/>
        </w:rPr>
        <w:t xml:space="preserve">9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Проектирование, разработка и оптимизация </w:t>
      </w:r>
      <w:r>
        <w:rPr>
          <w:rFonts w:ascii="Times New Roman" w:hAnsi="Times New Roman"/>
          <w:sz w:val="28"/>
          <w:szCs w:val="28"/>
        </w:rPr>
        <w:t xml:space="preserve">веб-приложений</w:t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tbl>
      <w:tblPr>
        <w:tblW w:w="9101" w:type="dxa"/>
        <w:jc w:val="center"/>
        <w:tblInd w:w="-1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6676"/>
      </w:tblGrid>
      <w:tr>
        <w:tblPrEx/>
        <w:trPr>
          <w:jc w:val="center"/>
          <w:trHeight w:val="1126"/>
        </w:trPr>
        <w:tc>
          <w:tcPr>
            <w:tcW w:w="242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Результаты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(освоенные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профессиональные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компетенции)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Основные показатели оценки результата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(требования к знаниям, умениям, практическому опыту)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489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9.1. Разрабат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техническое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требов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ниями заказчика.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сбор предварительных данных для выявления требований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первоначальные требования заказчика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возможности их реализации.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Подбирать оптимальные варианты реализации задач и согл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сование их с заказчиком.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Оформлять техническое задание.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411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анкетирование.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интервьюирование.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Оформлять техническую документацию.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выбор одного из типовых решений.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со специализированным программным обеспечением для планирования времени и организации работы с клиент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17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Инструменты и методы выявления требований.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Типовые решения по разработке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Нормы и стандарты оформления технической документации.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проектирования и разработки информационных систем.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60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9.2. Разрабат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техническим задан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верстку страниц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Кодировать на языках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веб-программирования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базы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специальные готовые технические решения при разработке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разработку и проектирование информационных систем.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460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 программный код клиентской и серверной 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язык разметки страниц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Оформлять код программы в соответствии со стандартом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дирования.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объектные модели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браузера.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открытые библиотеки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framework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выбранную среду программирования и средства системы управления базами данных.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взаимодействие клиентской и серверной частей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и проектировать информационные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60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Языки программирования и разметки для разработки клиен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ской и серверной части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Принципы работы объектной модели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зера.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технологии клиент-сервер.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отображения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размерах 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чего пространства устройств.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отображения элементов ИР в различных брауз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рах.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выбранной среды программирования и системы управления базами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9.3. Разрабат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интерфейс пользователя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ским заданием.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 интерфейс пользователя.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 анимационные эффекты.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Разрабатывать программный код клиентской части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Оформлять код программы в соответствии со стандартом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дирования.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объектные модели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браузера.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анимацию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его доступности и визуальной привлекательности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Языки программирования и разметки для разработки клиен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ской части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Принципы работы объектной модели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зера.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Технологии для разработки анимации.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Способы манипуляции элементами страницы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анимации и способы ее применения.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9.4. Осущест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лять техническое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провождение и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ветствии с технич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ским заданием.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Устанавливать и настраивать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веб-серверы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СУБД для орган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зации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инструментальные средства контроля версий и баз данных.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работы по резервному копированию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регистрацию и обработку запросов Заказчика в службе технической поддержки.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Подключать и настраивать системы мониторинга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сбора статистики его использования.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Устанавливать и настраивать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веб-сервера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СУБД для орган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зации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Работать с системами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Helpdesk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Выяснять из беседы с заказчиком и понимать причины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никших аварийных ситуаций с информационным ресурсом.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и решать типовые запросы заказчиков.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регламентные процедуры по резервированию 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прикладное программное обеспечение для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зервирования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показатели использования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собы их анализа.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Регламенты работ по резервному копированию и развертыв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резервной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Способы и средства мониторинга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развертывания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веб-служб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серверов.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Принципы организации работы службы технической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держки.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Общие основы решения практических задач по созданию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зервных копий.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9.5. Производить тестирование разр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ботанного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ложения.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инструментальные средства контроля версий и баз данных, учета дефектов.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точки зрения логической цел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стности.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Тестировать интеграцию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внешними серв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сами и учетными системами.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отладку и тестирование программного кода (в том числе с использованием инструментальных средств).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оптимизацию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рефакторинг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программного кода.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Кодировать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скриптовых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языках программирования.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использованием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тест-планов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инструменты подготовки тестовых данных.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Выбирать и комбинировать техники тестирования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Работать с системами контроля версий в соответствии с 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ламентом использования системы контроля версий.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проверку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техническому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Сетевые протоколы и основы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-технологий.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методики тестирования эргономики пользов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тельских интерфейсов.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принципы отладки и тестирования программных продуктов.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организации работы при проведении процедур тест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рования.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Возможности используемой системы контроля версий и всп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могательных инструментальных программных сре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дств дл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обработки исходного текста программного кода.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Регламент использования системы контроля версий.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Предметную область проекта для составления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тест-планов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9.6. Размещать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в сети в соответствии с техническим задан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хостинга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сети 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Выбирать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хостинг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параметрами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сравнительную характеристику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хостингов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Характеристики, типы и виды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хостингов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и способы передачи информации в сети Интернет.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и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хостинг-систем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9.7. Осущест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лять сбор статист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ческой информации о работе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лиза эффективности его работы.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Реализовывать мероприятия по продвижению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сети Интернет.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Собирать и предварительно анализировать статистическую информацию о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Подключать и настраивать системы мониторинга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сбора статистики его использования.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отчет по основным показателям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(рейтинг, источники и поведение пользов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телей, конверсия и др.).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показатели использования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собы их анализа.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и методы расчета индексов цитируемости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(ТИЦ, ВИЦ).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9.8. Осущест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лять аудит безопа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ветствии с регламе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тами по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безопасную и бесперебойную работу.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аудит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Модифицировать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внедрения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граммного кода по обеспечению безопасности его работы.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угроз информационной безопасности и меры по их предотвращению. Регламенты и методы разработки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9.9. Модерниз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правил и норм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готовки информации для поисковых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Модернизировать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веб-приложения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учетом правил и норм подготовки информации для поисковых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Модифицировать код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бованиями и регламентами поисковых систем.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Размещать текстовую и графическую информацию на стран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Редактировать HTML-код с использованием систем админ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стрирования.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HTML-код на соответствие отраслевым станда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работы систем управления сайтами.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Принципы функционирования поисковых сервисов и особе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оптимизации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 них (SEO).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оптимизации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социальные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медиа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(SMO).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restart"/>
            <w:textDirection w:val="lrTb"/>
            <w:noWrap w:val="false"/>
          </w:tcPr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9.10. Реализов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вать мероприятия по продвижению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сети Интернет.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Реализовывать мероприятия по продвижению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сети Интернет.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Собирать и предварительно анализировать статистическую информацию о работе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Подключать и настраивать системы мониторинга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сбора статистики его использования.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Работать с системами продвижения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Публиковать информации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специальных справочниках и каталогах.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Осуществлять подбор и анализ ключевых слов и фраз для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ответствующей предметной области с использованием 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циализированных программных средств.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тексты, включающие ссылки на продвигаемый сайт, для размещения на сайтах партнеров.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оптимизацию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веб-приложения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шения его рейтинга в сети интернет.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305"/>
        </w:trPr>
        <w:tc>
          <w:tcPr>
            <w:tcW w:w="242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6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Принципы функционирования поисковых сервисов.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и методы расчета индексов цитируемости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(ТИЦ, ВИЦ).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Стратегии продвижения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веб-приложений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сети Интернет.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поисковых запросов пользователей в интернете.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6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Программные средства и платформы для подбора ключевых словосочетаний, отражающих специфику сайта.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сбора и анализа поисковых запросов.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jc w:val="both"/>
        <w:spacing w:after="0"/>
      </w:pPr>
      <w:r/>
      <w:r/>
    </w:p>
    <w:p>
      <w:pPr>
        <w:jc w:val="both"/>
        <w:spacing w:after="0"/>
      </w:pPr>
      <w:r/>
      <w:r/>
    </w:p>
    <w:p>
      <w:pPr>
        <w:jc w:val="both"/>
        <w:spacing w:after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r>
    </w:p>
    <w:p>
      <w:pPr>
        <w:jc w:val="both"/>
        <w:spacing w:after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r>
    </w:p>
    <w:p>
      <w:pPr>
        <w:jc w:val="both"/>
        <w:spacing w:after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Показатели оценки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сформированности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общих компетенций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r>
    </w:p>
    <w:p>
      <w:pPr>
        <w:jc w:val="both"/>
        <w:spacing w:after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r>
    </w:p>
    <w:tbl>
      <w:tblPr>
        <w:tblW w:w="8854" w:type="dxa"/>
        <w:jc w:val="center"/>
        <w:tblInd w:w="-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6410"/>
      </w:tblGrid>
      <w:tr>
        <w:tblPrEx/>
        <w:trPr>
          <w:cantSplit/>
          <w:jc w:val="center"/>
          <w:trHeight w:val="1126"/>
        </w:trPr>
        <w:tc>
          <w:tcPr>
            <w:tcW w:w="244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Результаты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(освоенные 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общие</w:t>
            </w: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1a1a1a"/>
                <w:sz w:val="24"/>
                <w:szCs w:val="24"/>
                <w:lang w:eastAsia="ru-RU"/>
              </w:rPr>
              <w:t xml:space="preserve">компетенции)</w:t>
            </w:r>
            <w:r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  <w:t xml:space="preserve">Основные показатели оценки результата</w:t>
            </w:r>
            <w:r>
              <w:rPr>
                <w:rFonts w:ascii="Times New Roman" w:hAnsi="Times New Roman" w:cs="Times New Roman"/>
                <w:b/>
                <w:color w:val="1a1a1a"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1895"/>
        </w:trPr>
        <w:tc>
          <w:tcPr>
            <w:tcW w:w="244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ыбирать способы решения задач профессиональной деятельности, применительно к различным контекстам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распознавать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составить план действия; определить необходимые ресурсы;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сферах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реализовать составленный план; оценивать результат и последствия своих действий (самостоятельно или с помощью наставника)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330"/>
        </w:trPr>
        <w:tc>
          <w:tcPr>
            <w:tcW w:w="244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1895"/>
        </w:trPr>
        <w:tc>
          <w:tcPr>
            <w:tcW w:w="244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современные средства поиска, анализа и интерпретации информации информационные технологии для выполнения задач профессиональной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значимое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1132"/>
        </w:trPr>
        <w:tc>
          <w:tcPr>
            <w:tcW w:w="24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1002"/>
        </w:trPr>
        <w:tc>
          <w:tcPr>
            <w:tcW w:w="244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ланировать и реализовывать собственное профессиональное и личностное развитие,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1121"/>
        </w:trPr>
        <w:tc>
          <w:tcPr>
            <w:tcW w:w="244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615"/>
        </w:trPr>
        <w:tc>
          <w:tcPr>
            <w:shd w:val="clear" w:color="auto" w:fill="auto"/>
            <w:tcW w:w="244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и работать в коллективе и команде.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6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1138"/>
        </w:trPr>
        <w:tc>
          <w:tcPr>
            <w:tcW w:w="244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психологические основы деятельности коллектива, психологические особенности личности; основы проектной деятельности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982"/>
        </w:trPr>
        <w:tc>
          <w:tcPr>
            <w:tcW w:w="244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5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грамотно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проявлять толерантность в рабочем коллективе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1228"/>
        </w:trPr>
        <w:tc>
          <w:tcPr>
            <w:tcW w:w="244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социального и культурного контекста; правила оформления документов и построения устных сообщений.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1267"/>
        </w:trPr>
        <w:tc>
          <w:tcPr>
            <w:tcW w:w="244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роявлять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жданско-патриотическую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зицию, демонстрир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вать осознанное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на основе традиционных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человеческих ценн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стей, применять стандарты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рупционного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описывать значимость своей специальности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1430"/>
        </w:trPr>
        <w:tc>
          <w:tcPr>
            <w:tcW w:w="2444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специальности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1895"/>
        </w:trPr>
        <w:tc>
          <w:tcPr>
            <w:tcW w:w="244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7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одействовать сохранению окружающей среды, ресурсосбережению, применять знания об изменении климата,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бережливого производства, эффективно действовать в чрезвычайных ситуациях.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227"/>
        </w:trPr>
        <w:tc>
          <w:tcPr>
            <w:tcW w:w="244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227"/>
        </w:trPr>
        <w:tc>
          <w:tcPr>
            <w:tcW w:w="244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использовать физкультурно-оздоровительную де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227"/>
        </w:trPr>
        <w:tc>
          <w:tcPr>
            <w:tcW w:w="244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2227"/>
        </w:trPr>
        <w:tc>
          <w:tcPr>
            <w:tcW w:w="244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9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ользоваться профессиональной документацией на государственном и иностранном языках.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jc w:val="center"/>
          <w:trHeight w:val="1351"/>
        </w:trPr>
        <w:tc>
          <w:tcPr>
            <w:tcW w:w="2444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4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2 ОЦЕНОЧНЫЕ МАТЕРИАЛЫ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ДЛЯ ГОСУДАРСТВЕННОЙ ИТОГОВОЙ АТТЕСТАЦИИ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2.1. Форма проведения государственной итоговой аттестации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осударственн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итогов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аттестаци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по образовательной программе </w:t>
      </w:r>
      <w:r>
        <w:rPr>
          <w:rFonts w:ascii="Times New Roman" w:hAnsi="Times New Roman" w:cs="Times New Roman"/>
          <w:sz w:val="28"/>
          <w:szCs w:val="28"/>
        </w:rPr>
        <w:t xml:space="preserve">09.02.07 Информационные системы и программирование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проводится в форме </w:t>
      </w:r>
      <w:r>
        <w:rPr>
          <w:rFonts w:ascii="Times New Roman" w:hAnsi="Times New Roman" w:cs="Times New Roman"/>
          <w:sz w:val="28"/>
          <w:szCs w:val="28"/>
        </w:rPr>
        <w:t xml:space="preserve">демонстрационного экзамена и защиты дипломно</w:t>
      </w:r>
      <w:r>
        <w:rPr>
          <w:rFonts w:ascii="Times New Roman" w:hAnsi="Times New Roman" w:cs="Times New Roman"/>
          <w:sz w:val="28"/>
          <w:szCs w:val="28"/>
        </w:rPr>
        <w:t xml:space="preserve">го проекта</w:t>
      </w:r>
      <w:r>
        <w:rPr>
          <w:rFonts w:ascii="Times New Roman" w:hAnsi="Times New Roman" w:cs="Times New Roman"/>
          <w:iCs/>
          <w:sz w:val="28"/>
          <w:szCs w:val="28"/>
        </w:rPr>
        <w:t xml:space="preserve">.</w:t>
      </w:r>
      <w:r>
        <w:rPr>
          <w:iCs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2.2. Оценочные материалы демонстрационного экзамена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tbl>
      <w:tblPr>
        <w:tblStyle w:val="63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и наименование профессии (специал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ности) среднего профессионального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09.02.07 Информационные системы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граммирование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квалификации (наименов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направленности)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государственный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тельный стандарт среднего 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по профессии (специал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ности) среднего профессионального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зования (ФГОС СПО):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СПО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09.02.07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формационные системы и программиров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Минобрнауки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от 09.12.2016 № 1547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аттестации: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итоговая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Уровни демонстрационного экзамена: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Профильный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Шифр комплекта оценочной документации: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shd w:val="clear" w:color="auto" w:fill="ffffff"/>
      </w:pPr>
      <w:r/>
      <w:r/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2.2.1. Структура комплекта оценочной документации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pStyle w:val="630"/>
        <w:numPr>
          <w:ilvl w:val="0"/>
          <w:numId w:val="3"/>
        </w:numPr>
        <w:ind w:left="0" w:firstLine="0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sz w:val="28"/>
          <w:szCs w:val="28"/>
        </w:rPr>
        <w:t xml:space="preserve">омплекс требований для проведения демонстрационного экзамена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Применимость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комплекта оценочной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КОД)</w:t>
      </w:r>
      <w:r>
        <w:rPr>
          <w:rFonts w:ascii="Times New Roman" w:hAnsi="Times New Roman" w:cs="Times New Roman"/>
          <w:sz w:val="28"/>
          <w:szCs w:val="28"/>
        </w:rPr>
        <w:t xml:space="preserve">. 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стоящий КОД предназначен для организации и проведения ДЭ (уровней ДЭ) 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среднего профессионального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ния. </w:t>
      </w:r>
      <w:r>
        <w:rPr>
          <w:rFonts w:ascii="Times New Roman" w:hAnsi="Times New Roman" w:cs="Times New Roman"/>
          <w:sz w:val="28"/>
          <w:szCs w:val="28"/>
        </w:rPr>
        <w:t xml:space="preserve">Уровень ДЭ ГИА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Базовый ур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вень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Профильный уро</w:t>
      </w:r>
      <w:r>
        <w:rPr>
          <w:rFonts w:ascii="Times New Roman" w:hAnsi="Times New Roman" w:cs="Times New Roman"/>
          <w:sz w:val="28"/>
          <w:szCs w:val="28"/>
        </w:rPr>
        <w:t xml:space="preserve">вень.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в части ГИА </w:t>
      </w:r>
      <w:r>
        <w:rPr>
          <w:rFonts w:ascii="Times New Roman" w:hAnsi="Times New Roman" w:cs="Times New Roman"/>
          <w:sz w:val="28"/>
          <w:szCs w:val="28"/>
        </w:rPr>
        <w:t xml:space="preserve">демонстрационного экзамена базового уровня </w:t>
      </w:r>
      <w:r>
        <w:rPr>
          <w:rFonts w:ascii="Times New Roman" w:hAnsi="Times New Roman" w:cs="Times New Roman"/>
          <w:sz w:val="28"/>
          <w:szCs w:val="28"/>
        </w:rPr>
        <w:t xml:space="preserve">(ДЭ БУ) разработан на основе требований к результатам освоения образовател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ной программы СПО, установленных соответствии с ФГОС СПО.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в части ГИА</w:t>
      </w:r>
      <w:r>
        <w:rPr>
          <w:rFonts w:ascii="Times New Roman" w:hAnsi="Times New Roman" w:cs="Times New Roman"/>
          <w:sz w:val="28"/>
          <w:szCs w:val="28"/>
        </w:rPr>
        <w:t xml:space="preserve"> демонстрационного экзамена профильного уровня</w:t>
      </w:r>
      <w:r>
        <w:rPr>
          <w:rFonts w:ascii="Times New Roman" w:hAnsi="Times New Roman" w:cs="Times New Roman"/>
          <w:sz w:val="28"/>
          <w:szCs w:val="28"/>
        </w:rPr>
        <w:t xml:space="preserve"> (ДЭ ПУ) разработан на основе требований к результатам освоения образов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тельной программы СПО, установленных соответствии с ФГОС СПО, вкл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чая квалификационные требования, заявленные организациями, работодат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лями, заинтересованными в подготовке кадров соответствующей квалифик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ции.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 в части ГИА (ДЭ ПУ) включает составные части - инвариантную часть (обязательную часть, установленную настоящим КОД) и вариативную часть (необязательную), содержание которой определяет </w:t>
      </w:r>
      <w:r>
        <w:rPr>
          <w:rFonts w:ascii="Times New Roman" w:hAnsi="Times New Roman" w:cs="Times New Roman"/>
          <w:sz w:val="28"/>
          <w:szCs w:val="28"/>
        </w:rPr>
        <w:t xml:space="preserve">Колледж</w:t>
      </w:r>
      <w:r>
        <w:rPr>
          <w:rFonts w:ascii="Times New Roman" w:hAnsi="Times New Roman" w:cs="Times New Roman"/>
          <w:sz w:val="28"/>
          <w:szCs w:val="28"/>
        </w:rPr>
        <w:t xml:space="preserve"> самосто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тельно на основе содержания реализуемой основной образовательной пр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граммы СПО, включая квалификационные требования, заявленные организ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циями, работодателями, заинтересованными в подготовке кадров соответс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вующей квалификации, в том числе являющимися стороной договора о сет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вой форме реализации образовательных программ и (или) договора</w:t>
      </w:r>
      <w:r>
        <w:rPr>
          <w:rFonts w:ascii="Times New Roman" w:hAnsi="Times New Roman" w:cs="Times New Roman"/>
          <w:sz w:val="28"/>
          <w:szCs w:val="28"/>
        </w:rPr>
        <w:t xml:space="preserve"> о практ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ческой подготовке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организационные требования: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ДЭ </w:t>
      </w:r>
      <w:r>
        <w:rPr>
          <w:rFonts w:ascii="Times New Roman" w:hAnsi="Times New Roman" w:cs="Times New Roman"/>
          <w:sz w:val="28"/>
          <w:szCs w:val="28"/>
        </w:rPr>
        <w:t xml:space="preserve">направлен</w:t>
      </w:r>
      <w:r>
        <w:rPr>
          <w:rFonts w:ascii="Times New Roman" w:hAnsi="Times New Roman" w:cs="Times New Roman"/>
          <w:sz w:val="28"/>
          <w:szCs w:val="28"/>
        </w:rPr>
        <w:t xml:space="preserve"> на определение уровня освоения выпускником материала, предусмотренного образовательной программой, и степени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сти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профессиональных умений и навыков путем проведения независимой экспертной оценки выполненных выпускником практических заданий в у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ловиях реальных или смоделированных производственных процессов.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ДЭ в рамках ГИА проводится с использованием КОД, включенных </w:t>
      </w:r>
      <w:r>
        <w:rPr>
          <w:rFonts w:ascii="Times New Roman" w:hAnsi="Times New Roman" w:cs="Times New Roman"/>
          <w:sz w:val="28"/>
          <w:szCs w:val="28"/>
        </w:rPr>
        <w:t xml:space="preserve">Ко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леджем</w:t>
      </w:r>
      <w:r>
        <w:rPr>
          <w:rFonts w:ascii="Times New Roman" w:hAnsi="Times New Roman" w:cs="Times New Roman"/>
          <w:sz w:val="28"/>
          <w:szCs w:val="28"/>
        </w:rPr>
        <w:t xml:space="preserve"> в программу ГИА.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Демонстрационный экзамен базового и профильного уровня проводи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с использованием единых оценочных материалов, включающих в себя конкретные комплекты оценочной документации, варианты заданий и крит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рии оценивания, разрабатываемых организацией, определяемой Министерс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вом просвещения Российской Федерации из числа подведомственных ему организаций.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Министерство просвещения Российской Федерации обеспечивает 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мещение разработанных комплектов оценочной документации на официал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 сайте оператора в информационно-телекоммуникационной сети «Инте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нет» не позднее 1 октября года, предшествующего проведению ГИА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bom.firpo.ru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КОД 2024 года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Приложении 1.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Задания ДЭ доводятся до главного эксперта в день, предшествующий дню начала ДЭ.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Колледж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необходимые технические условия для обеспечения заданиями во время ДЭ обучающихся, членов ГЭК, членов экспертной гру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пы.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ДЭ проводится в ЦПДЭ, представляющем собой площадку, оборудова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ную и оснащенную в соответствии с КОД.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ЦПДЭ располага</w:t>
      </w:r>
      <w:r>
        <w:rPr>
          <w:rFonts w:ascii="Times New Roman" w:hAnsi="Times New Roman" w:cs="Times New Roman"/>
          <w:sz w:val="28"/>
          <w:szCs w:val="28"/>
        </w:rPr>
        <w:t xml:space="preserve">ет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Колледжа,</w:t>
      </w:r>
      <w:r>
        <w:rPr>
          <w:rFonts w:ascii="Times New Roman" w:hAnsi="Times New Roman" w:cs="Times New Roman"/>
          <w:sz w:val="28"/>
          <w:szCs w:val="28"/>
        </w:rPr>
        <w:t xml:space="preserve"> а при сетевой форме реал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зации образовательных программ — также на территории иной организации, обладающей необходимыми ресурсами для организации ЦПДЭ.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Выпускники</w:t>
      </w:r>
      <w:r>
        <w:rPr>
          <w:rFonts w:ascii="Times New Roman" w:hAnsi="Times New Roman" w:cs="Times New Roman"/>
          <w:sz w:val="28"/>
          <w:szCs w:val="28"/>
        </w:rPr>
        <w:t xml:space="preserve"> проходят ДЭ в ЦПДЭ в составе экзаменационных групп.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Колледж</w:t>
      </w:r>
      <w:r>
        <w:rPr>
          <w:rFonts w:ascii="Times New Roman" w:hAnsi="Times New Roman" w:cs="Times New Roman"/>
          <w:sz w:val="28"/>
          <w:szCs w:val="28"/>
        </w:rPr>
        <w:t xml:space="preserve"> знакомит с планом проведения ДЭ </w:t>
      </w:r>
      <w:r>
        <w:rPr>
          <w:rFonts w:ascii="Times New Roman" w:hAnsi="Times New Roman" w:cs="Times New Roman"/>
          <w:sz w:val="28"/>
          <w:szCs w:val="28"/>
        </w:rPr>
        <w:t xml:space="preserve">студентов</w:t>
      </w:r>
      <w:r>
        <w:rPr>
          <w:rFonts w:ascii="Times New Roman" w:hAnsi="Times New Roman" w:cs="Times New Roman"/>
          <w:sz w:val="28"/>
          <w:szCs w:val="28"/>
        </w:rPr>
        <w:t xml:space="preserve">, сдающих ДЭ, и лиц, обеспечивающих проведение ДЭ, в срок не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чем за 5 рабочих дней до даты проведения экзамена.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Количество, общая площадь и состояние помещений, предоставляемых для проведения ДЭ, должны обеспечивать проведение ДЭ в соответствии с КОД.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Не позднее чем за один рабочий день до даты проведения ДЭ главным экспертом проводится проверка готовности ЦПДЭ в присутствии членов экспертной группы, </w:t>
      </w:r>
      <w:r>
        <w:rPr>
          <w:rFonts w:ascii="Times New Roman" w:hAnsi="Times New Roman" w:cs="Times New Roman"/>
          <w:sz w:val="28"/>
          <w:szCs w:val="28"/>
        </w:rPr>
        <w:t xml:space="preserve">студентов</w:t>
      </w:r>
      <w:r>
        <w:rPr>
          <w:rFonts w:ascii="Times New Roman" w:hAnsi="Times New Roman" w:cs="Times New Roman"/>
          <w:sz w:val="28"/>
          <w:szCs w:val="28"/>
        </w:rPr>
        <w:t xml:space="preserve">, а также технического эксперта, назначаемого </w:t>
      </w:r>
      <w:r>
        <w:rPr>
          <w:rFonts w:ascii="Times New Roman" w:hAnsi="Times New Roman" w:cs="Times New Roman"/>
          <w:sz w:val="28"/>
          <w:szCs w:val="28"/>
        </w:rPr>
        <w:t xml:space="preserve">Колледжем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которой расположен ЦПДЭ, ответственного за соблюдение установленных норм и правил охраны труда и техники безопа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ности.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Главным экспертом осуществляется осмотр ЦПДЭ, распределение об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занностей между членами экспертной группы по оценке выполнения заданий ДЭ, а также распределение рабочих мест между </w:t>
      </w:r>
      <w:r>
        <w:rPr>
          <w:rFonts w:ascii="Times New Roman" w:hAnsi="Times New Roman" w:cs="Times New Roman"/>
          <w:sz w:val="28"/>
          <w:szCs w:val="28"/>
        </w:rPr>
        <w:t xml:space="preserve">студентами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ем способа случайной выборки. Результаты распределения обязанностей м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жду членами экспертной группы и распределения рабочих мест между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дентами</w:t>
      </w:r>
      <w:r>
        <w:rPr>
          <w:rFonts w:ascii="Times New Roman" w:hAnsi="Times New Roman" w:cs="Times New Roman"/>
          <w:sz w:val="28"/>
          <w:szCs w:val="28"/>
        </w:rPr>
        <w:t xml:space="preserve"> фиксируются главным экспертом в соответствующих протоколах.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Выпускники </w:t>
      </w:r>
      <w:r>
        <w:rPr>
          <w:rFonts w:ascii="Times New Roman" w:hAnsi="Times New Roman" w:cs="Times New Roman"/>
          <w:sz w:val="28"/>
          <w:szCs w:val="28"/>
        </w:rPr>
        <w:t xml:space="preserve"> знакомятся со своими рабочими местами, под руководством главного эксперта также повторно знакомятся с планом проведения ДЭ, у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ловиями оказания первичной медицинской помощи в ЦПДЭ. Факт ознако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ления отражается главным экспертом в протоколе распределения рабочих мест.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Допуск </w:t>
      </w:r>
      <w:r>
        <w:rPr>
          <w:rFonts w:ascii="Times New Roman" w:hAnsi="Times New Roman" w:cs="Times New Roman"/>
          <w:sz w:val="28"/>
          <w:szCs w:val="28"/>
        </w:rPr>
        <w:t xml:space="preserve">студентов</w:t>
      </w:r>
      <w:r>
        <w:rPr>
          <w:rFonts w:ascii="Times New Roman" w:hAnsi="Times New Roman" w:cs="Times New Roman"/>
          <w:sz w:val="28"/>
          <w:szCs w:val="28"/>
        </w:rPr>
        <w:t xml:space="preserve"> в ЦПДЭ осуществляется главным экспертом на осн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вании документов, удостоверяющих личность.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 xml:space="preserve">Колледж</w:t>
      </w:r>
      <w:r>
        <w:rPr>
          <w:rFonts w:ascii="Times New Roman" w:hAnsi="Times New Roman" w:cs="Times New Roman"/>
          <w:sz w:val="28"/>
          <w:szCs w:val="28"/>
        </w:rPr>
        <w:t xml:space="preserve"> обязан не </w:t>
      </w:r>
      <w:r>
        <w:rPr>
          <w:rFonts w:ascii="Times New Roman" w:hAnsi="Times New Roman" w:cs="Times New Roman"/>
          <w:sz w:val="28"/>
          <w:szCs w:val="28"/>
        </w:rPr>
        <w:t xml:space="preserve">позднее,</w:t>
      </w:r>
      <w:r>
        <w:rPr>
          <w:rFonts w:ascii="Times New Roman" w:hAnsi="Times New Roman" w:cs="Times New Roman"/>
          <w:sz w:val="28"/>
          <w:szCs w:val="28"/>
        </w:rPr>
        <w:t xml:space="preserve"> чем за один рабочий день до дня проведения ДЭ уведомить главного эксперта об участии в проведении ДЭ </w:t>
      </w:r>
      <w:r>
        <w:rPr>
          <w:rFonts w:ascii="Times New Roman" w:hAnsi="Times New Roman" w:cs="Times New Roman"/>
          <w:sz w:val="28"/>
          <w:szCs w:val="28"/>
        </w:rPr>
        <w:t xml:space="preserve">тьютора</w:t>
      </w:r>
      <w:r>
        <w:rPr>
          <w:rFonts w:ascii="Times New Roman" w:hAnsi="Times New Roman" w:cs="Times New Roman"/>
          <w:sz w:val="28"/>
          <w:szCs w:val="28"/>
        </w:rPr>
        <w:t xml:space="preserve"> (асс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стента).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Требование к продолжительности ДЭ.</w:t>
      </w:r>
      <w:r>
        <w:t xml:space="preserve"> </w:t>
      </w:r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ДЭ зависит от вида аттестации, уровня ДЭ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31"/>
        <w:tblW w:w="0" w:type="auto"/>
        <w:tblLook w:val="04A0" w:firstRow="1" w:lastRow="0" w:firstColumn="1" w:lastColumn="0" w:noHBand="0" w:noVBand="1"/>
      </w:tblPr>
      <w:tblGrid>
        <w:gridCol w:w="3144"/>
        <w:gridCol w:w="3160"/>
        <w:gridCol w:w="3267"/>
      </w:tblGrid>
      <w:tr>
        <w:tblPrEx/>
        <w:trPr/>
        <w:tc>
          <w:tcPr>
            <w:tcW w:w="33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ДЭ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3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Составная часть КОД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39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Продолжительность ДЭ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33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Инвариантная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9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ч. 30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3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Инвариантная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9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ч. 30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содержанию КОД.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Единое базовое ядро содержания КОД сформировано на основе вида деятельности (вида профессиональной деятельности) в соответствии с ФГОС СПО и является общей содержательной основой заданий ДЭ вне зависимости от вида аттестации и уровня ДЭ.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оцениванию.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значений максимальных баллов зависит от вида атт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стации, уровня ДЭ, составляющей части ДЭ.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перевода баллов в оценки для ДЭ БУ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1"/>
        <w:gridCol w:w="3929"/>
        <w:gridCol w:w="2593"/>
      </w:tblGrid>
      <w:tr>
        <w:tblPrEx/>
        <w:trPr/>
        <w:tc>
          <w:tcPr>
            <w:shd w:val="clear" w:color="auto" w:fill="auto"/>
            <w:tcW w:w="30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ДЭ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pStyle w:val="632"/>
              <w:jc w:val="center"/>
            </w:pPr>
            <w:r>
              <w:t xml:space="preserve">Отношение полученного количес</w:t>
            </w:r>
            <w:r>
              <w:t xml:space="preserve">т</w:t>
            </w:r>
            <w:r>
              <w:t xml:space="preserve">ва баллов к максимально </w:t>
            </w:r>
            <w:r>
              <w:t xml:space="preserve">возмо</w:t>
            </w:r>
            <w:r>
              <w:t xml:space="preserve">ж</w:t>
            </w:r>
            <w:r>
              <w:t xml:space="preserve">ному</w:t>
            </w:r>
            <w:r>
              <w:t xml:space="preserve">  (в процентах)</w:t>
            </w:r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pStyle w:val="632"/>
              <w:jc w:val="center"/>
            </w:pPr>
            <w:r>
              <w:t xml:space="preserve">Баллы </w:t>
            </w:r>
            <w:r/>
          </w:p>
        </w:tc>
      </w:tr>
      <w:tr>
        <w:tblPrEx/>
        <w:trPr/>
        <w:tc>
          <w:tcPr>
            <w:shd w:val="clear" w:color="auto" w:fill="auto"/>
            <w:tcW w:w="30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«2»- «неудовлетворительно»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0,00%-19,99%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 – 9,99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30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«3» -«удовлетворительно»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20,00%-39,99%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10,00 – 19,99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30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«4» -«хорошо»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40,00%-69,99%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20,00 – 34,99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30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«5»- «отлично»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2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70,00%-100,00%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35,00 – 50,00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709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перевода баллов в оценки для ДЭ ПУ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66"/>
        <w:gridCol w:w="3804"/>
        <w:gridCol w:w="2593"/>
      </w:tblGrid>
      <w:tr>
        <w:tblPrEx/>
        <w:trPr/>
        <w:tc>
          <w:tcPr>
            <w:shd w:val="clear" w:color="auto" w:fill="auto"/>
            <w:tcW w:w="3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Оценка ДЭ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10" w:type="dxa"/>
            <w:textDirection w:val="lrTb"/>
            <w:noWrap w:val="false"/>
          </w:tcPr>
          <w:p>
            <w:pPr>
              <w:pStyle w:val="632"/>
              <w:jc w:val="center"/>
            </w:pPr>
            <w:r>
              <w:t xml:space="preserve">Отношение полученного колич</w:t>
            </w:r>
            <w:r>
              <w:t xml:space="preserve">е</w:t>
            </w:r>
            <w:r>
              <w:t xml:space="preserve">ства баллов к максимально </w:t>
            </w:r>
            <w:r>
              <w:t xml:space="preserve">во</w:t>
            </w:r>
            <w:r>
              <w:t xml:space="preserve">з</w:t>
            </w:r>
            <w:r>
              <w:t xml:space="preserve">можному</w:t>
            </w:r>
            <w:r>
              <w:t xml:space="preserve">  (в процентах)</w:t>
            </w:r>
            <w:r/>
          </w:p>
        </w:tc>
        <w:tc>
          <w:tcPr>
            <w:tcW w:w="2829" w:type="dxa"/>
            <w:textDirection w:val="lrTb"/>
            <w:noWrap w:val="false"/>
          </w:tcPr>
          <w:p>
            <w:pPr>
              <w:pStyle w:val="632"/>
              <w:jc w:val="center"/>
            </w:pPr>
            <w:r>
              <w:t xml:space="preserve">Баллы </w:t>
            </w:r>
            <w:r/>
          </w:p>
        </w:tc>
      </w:tr>
      <w:tr>
        <w:tblPrEx/>
        <w:trPr/>
        <w:tc>
          <w:tcPr>
            <w:shd w:val="clear" w:color="auto" w:fill="auto"/>
            <w:tcW w:w="31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«2»- «неудовлетворительно»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0,00%-19,99%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0,00 – 15,99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31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«3» -«удовлетворительно»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20,00%-39,99%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16,00 – 31,99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31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«4» -«хорошо»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40,00%-69,99%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32,00 – 55,99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W w:w="314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«5»- «отлично»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70,00%-100,00%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56,00 – 80,00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630"/>
        <w:numPr>
          <w:ilvl w:val="0"/>
          <w:numId w:val="3"/>
        </w:numPr>
        <w:ind w:left="0" w:firstLine="0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еречень оборудования и оснащения, расходных материалов, средств обу</w:t>
      </w:r>
      <w:r>
        <w:rPr>
          <w:rFonts w:ascii="Times New Roman" w:hAnsi="Times New Roman" w:cs="Times New Roman"/>
          <w:b/>
          <w:sz w:val="28"/>
          <w:szCs w:val="28"/>
        </w:rPr>
        <w:t xml:space="preserve">чения и воспитания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426"/>
        <w:jc w:val="both"/>
        <w:spacing w:after="0" w:line="240" w:lineRule="auto"/>
        <w:shd w:val="clear" w:color="auto" w:fill="ffffff"/>
        <w:tabs>
          <w:tab w:val="left" w:pos="426" w:leader="none"/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Перечень оборудования и оснащения, расходных материалов, средств обучения и воспитания представлен в зависимости от вида аттестации, уро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ня ДЭ представлен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Перечень оборудования и оснащения, расходных материалов, средств обучения и воспитания может быть дополнен </w:t>
      </w:r>
      <w:r>
        <w:rPr>
          <w:rFonts w:ascii="Times New Roman" w:hAnsi="Times New Roman" w:cs="Times New Roman"/>
          <w:sz w:val="28"/>
          <w:szCs w:val="28"/>
        </w:rPr>
        <w:t xml:space="preserve">Колледжем</w:t>
      </w:r>
      <w:r>
        <w:rPr>
          <w:rFonts w:ascii="Times New Roman" w:hAnsi="Times New Roman" w:cs="Times New Roman"/>
          <w:sz w:val="28"/>
          <w:szCs w:val="28"/>
        </w:rPr>
        <w:t xml:space="preserve"> с целью создания необходимых условий для участия в ДЭ </w:t>
      </w:r>
      <w:r>
        <w:rPr>
          <w:rFonts w:ascii="Times New Roman" w:hAnsi="Times New Roman" w:cs="Times New Roman"/>
          <w:sz w:val="28"/>
          <w:szCs w:val="28"/>
        </w:rPr>
        <w:t xml:space="preserve">выпускников</w:t>
      </w:r>
      <w:r>
        <w:rPr>
          <w:rFonts w:ascii="Times New Roman" w:hAnsi="Times New Roman" w:cs="Times New Roman"/>
          <w:sz w:val="28"/>
          <w:szCs w:val="28"/>
        </w:rPr>
        <w:t xml:space="preserve"> из числа лиц с огран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ченными возможностями здоровья и </w:t>
      </w:r>
      <w:r>
        <w:rPr>
          <w:rFonts w:ascii="Times New Roman" w:hAnsi="Times New Roman" w:cs="Times New Roman"/>
          <w:sz w:val="28"/>
          <w:szCs w:val="28"/>
        </w:rPr>
        <w:t xml:space="preserve">студентов</w:t>
      </w:r>
      <w:r>
        <w:rPr>
          <w:rFonts w:ascii="Times New Roman" w:hAnsi="Times New Roman" w:cs="Times New Roman"/>
          <w:sz w:val="28"/>
          <w:szCs w:val="28"/>
        </w:rPr>
        <w:t xml:space="preserve"> из числа детей-инвалидов и инвалидов.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ind w:left="0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ind w:left="0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numPr>
          <w:ilvl w:val="0"/>
          <w:numId w:val="3"/>
        </w:numPr>
        <w:ind w:left="0" w:firstLine="0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застройки площадки ДЭ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застройки площадки ДЭ, </w:t>
      </w:r>
      <w:r>
        <w:rPr>
          <w:rFonts w:ascii="Times New Roman" w:hAnsi="Times New Roman" w:cs="Times New Roman"/>
          <w:sz w:val="28"/>
          <w:szCs w:val="28"/>
        </w:rPr>
        <w:t xml:space="preserve">проводимого</w:t>
      </w:r>
      <w:r>
        <w:rPr>
          <w:rFonts w:ascii="Times New Roman" w:hAnsi="Times New Roman" w:cs="Times New Roman"/>
          <w:sz w:val="28"/>
          <w:szCs w:val="28"/>
        </w:rPr>
        <w:t xml:space="preserve"> в рамках ГИА, предста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лен в приложении 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numPr>
          <w:ilvl w:val="0"/>
          <w:numId w:val="3"/>
        </w:numPr>
        <w:ind w:left="0" w:firstLine="0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z w:val="28"/>
          <w:szCs w:val="28"/>
        </w:rPr>
        <w:t xml:space="preserve">ребования к составу экс</w:t>
      </w:r>
      <w:r>
        <w:rPr>
          <w:rFonts w:ascii="Times New Roman" w:hAnsi="Times New Roman" w:cs="Times New Roman"/>
          <w:b/>
          <w:sz w:val="28"/>
          <w:szCs w:val="28"/>
        </w:rPr>
        <w:t xml:space="preserve">пертных групп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Количественный состав экспертной группы определяется Колледжем, исходя из числа сдающих одновременно ДЭ студентов. Один эксперт должен иметь возможность оценить результаты выполнения студентами задания в полной мере согласно критериям оценивания.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0"/>
        <w:numPr>
          <w:ilvl w:val="0"/>
          <w:numId w:val="3"/>
        </w:numPr>
        <w:ind w:left="0" w:firstLine="0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нструкци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технике безопасности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Технический эксперт под подпись знакомит главного эксперта, членов экспертной группы, </w:t>
      </w:r>
      <w:r>
        <w:rPr>
          <w:rFonts w:ascii="Times New Roman" w:hAnsi="Times New Roman" w:cs="Times New Roman"/>
          <w:sz w:val="28"/>
          <w:szCs w:val="28"/>
        </w:rPr>
        <w:t xml:space="preserve">студентов</w:t>
      </w:r>
      <w:r>
        <w:rPr>
          <w:rFonts w:ascii="Times New Roman" w:hAnsi="Times New Roman" w:cs="Times New Roman"/>
          <w:sz w:val="28"/>
          <w:szCs w:val="28"/>
        </w:rPr>
        <w:t xml:space="preserve"> с требованиями охраны труда и безопасности производства.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ДЭ должны соблюдать установленные требования по охране труда и производственной безопасности, выполнять указания техн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ческого эксперта по соблюдению указанных требований.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0"/>
        <w:ind w:left="0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Инструкции по технике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бразец задания.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задания представлен в Приложении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2.3. Дипломн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ый проект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Тематика дипломных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проектов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соответствует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содержанию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одного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или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нескольких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профессиональных модулей, входящих в образовательную пр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грамму по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специальности </w:t>
      </w:r>
      <w:r>
        <w:rPr>
          <w:rFonts w:ascii="Times New Roman" w:hAnsi="Times New Roman" w:cs="Times New Roman"/>
          <w:sz w:val="28"/>
          <w:szCs w:val="28"/>
        </w:rPr>
        <w:t xml:space="preserve">09.02.07 Информационные системы и программ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рование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ПМ.05 Проектирование и разработка инфо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мационных систем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ПМ.08 Разработка дизайна </w:t>
      </w:r>
      <w:r>
        <w:rPr>
          <w:rFonts w:ascii="Times New Roman" w:hAnsi="Times New Roman" w:cs="Times New Roman"/>
          <w:sz w:val="28"/>
          <w:szCs w:val="28"/>
        </w:rPr>
        <w:t xml:space="preserve">веб-приложений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ПМ.09 Проектирование, разработка и оптим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зация </w:t>
      </w:r>
      <w:r>
        <w:rPr>
          <w:rFonts w:ascii="Times New Roman" w:hAnsi="Times New Roman" w:cs="Times New Roman"/>
          <w:sz w:val="28"/>
          <w:szCs w:val="28"/>
        </w:rPr>
        <w:t xml:space="preserve">веб-приложений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</w:r>
      <w:r>
        <w:rPr>
          <w:rFonts w:ascii="Times New Roman" w:hAnsi="Times New Roman" w:cs="Times New Roman"/>
          <w:iCs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2.3.1. </w:t>
      </w:r>
      <w:r>
        <w:rPr>
          <w:rFonts w:ascii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Тематика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дипломных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проектов</w:t>
      </w:r>
      <w:r>
        <w:rPr>
          <w:rFonts w:ascii="Times New Roman" w:hAnsi="Times New Roman" w:cs="Times New Roman"/>
          <w:b/>
          <w:iCs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iCs/>
          <w:color w:val="ff000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.2. Критерии оценивания содержания и качества выполнения и защ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ты дипломных проектов</w:t>
      </w:r>
      <w:r>
        <w:rPr>
          <w:rFonts w:ascii="Times New Roman" w:hAnsi="Times New Roman" w:cs="Times New Roman"/>
          <w:b/>
          <w:iCs/>
          <w:sz w:val="24"/>
          <w:szCs w:val="24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Критерии оценивания дипломного проекта.</w:t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1176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«Отлично»</w:t>
      </w:r>
      <w:r>
        <w:rPr>
          <w:rFonts w:ascii="Times New Roman" w:hAnsi="Times New Roman"/>
          <w:color w:val="000000"/>
          <w:sz w:val="24"/>
          <w:szCs w:val="24"/>
        </w:rPr>
        <w:t xml:space="preserve"> выставляется за следующий </w:t>
      </w:r>
      <w:r>
        <w:rPr>
          <w:rFonts w:ascii="Times New Roman" w:hAnsi="Times New Roman"/>
          <w:color w:val="000000"/>
          <w:sz w:val="24"/>
          <w:szCs w:val="24"/>
        </w:rPr>
        <w:t xml:space="preserve">дипломн</w:t>
      </w:r>
      <w:r>
        <w:rPr>
          <w:rFonts w:ascii="Times New Roman" w:hAnsi="Times New Roman"/>
          <w:color w:val="000000"/>
          <w:sz w:val="24"/>
          <w:szCs w:val="24"/>
        </w:rPr>
        <w:t xml:space="preserve">ый</w:t>
      </w:r>
      <w:r>
        <w:rPr>
          <w:rFonts w:ascii="Times New Roman" w:hAnsi="Times New Roman"/>
          <w:color w:val="000000"/>
          <w:sz w:val="24"/>
          <w:szCs w:val="24"/>
        </w:rPr>
        <w:t xml:space="preserve"> проект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при выполнении </w:t>
      </w:r>
      <w:r>
        <w:rPr>
          <w:rFonts w:ascii="Times New Roman" w:hAnsi="Times New Roman"/>
          <w:color w:val="000000"/>
          <w:sz w:val="24"/>
          <w:szCs w:val="24"/>
        </w:rPr>
        <w:t xml:space="preserve">дипломного проекта</w:t>
      </w:r>
      <w:r>
        <w:rPr>
          <w:rFonts w:ascii="Times New Roman" w:hAnsi="Times New Roman"/>
          <w:color w:val="000000"/>
          <w:sz w:val="24"/>
          <w:szCs w:val="24"/>
        </w:rPr>
        <w:t xml:space="preserve"> выпускник продемонстрировал полное соответствие уровня своей подготовки требованиям ФГОС, показал глубокие знания и умения;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представленная к защите работа выполне</w:t>
      </w:r>
      <w:r>
        <w:rPr>
          <w:rFonts w:ascii="Times New Roman" w:hAnsi="Times New Roman"/>
          <w:color w:val="000000"/>
          <w:sz w:val="24"/>
          <w:szCs w:val="24"/>
        </w:rPr>
        <w:t xml:space="preserve">на в полном соответствии с заданием, отличается глубиной профессиональной проработки всех разделов ее содержательной части, выполнена и оформлена качественно и в соответствии с установленными требованиями, указанными в Методических указаниях по выполнению </w:t>
      </w:r>
      <w:r>
        <w:rPr>
          <w:rFonts w:ascii="Times New Roman" w:hAnsi="Times New Roman"/>
          <w:color w:val="000000"/>
          <w:sz w:val="24"/>
          <w:szCs w:val="24"/>
        </w:rPr>
        <w:t xml:space="preserve">дипломного проекта</w:t>
      </w:r>
      <w:r>
        <w:rPr>
          <w:rFonts w:ascii="Times New Roman" w:hAnsi="Times New Roman"/>
          <w:color w:val="000000"/>
          <w:sz w:val="24"/>
          <w:szCs w:val="24"/>
        </w:rPr>
        <w:t xml:space="preserve"> специальности 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19.02.05 Технология бродильных производств и виноделия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в расчетно-пояснительной записке и в графической части разработан проект производства работ;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в докладе исчерпывающе, последовательно, четко, логически стройно и кратко изложена суть работы и ее основные результаты;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в докладе по защите </w:t>
      </w:r>
      <w:r>
        <w:rPr>
          <w:rFonts w:ascii="Times New Roman" w:hAnsi="Times New Roman"/>
          <w:color w:val="000000"/>
          <w:sz w:val="24"/>
          <w:szCs w:val="24"/>
        </w:rPr>
        <w:t xml:space="preserve">дипломного проекта</w:t>
      </w:r>
      <w:r>
        <w:rPr>
          <w:rFonts w:ascii="Times New Roman" w:hAnsi="Times New Roman"/>
          <w:color w:val="000000"/>
          <w:sz w:val="24"/>
          <w:szCs w:val="24"/>
        </w:rPr>
        <w:t xml:space="preserve"> прослеживается тесная взаимосвязь с материалом индивидуального задания по преддипломной практике;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на все вопросы членов комиссии даны обстоятельные и правильные ответы;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критические замечания научного руководителя выпускником проанализированы, и в процессе защиты приведены аргументированные доказательства правильности решений, принятых в работе.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«Хорошо»</w:t>
      </w:r>
      <w:r>
        <w:rPr>
          <w:rFonts w:ascii="Times New Roman" w:hAnsi="Times New Roman"/>
          <w:color w:val="000000"/>
          <w:sz w:val="24"/>
          <w:szCs w:val="24"/>
        </w:rPr>
        <w:t xml:space="preserve"> выставляется за следующий </w:t>
      </w:r>
      <w:r>
        <w:rPr>
          <w:rFonts w:ascii="Times New Roman" w:hAnsi="Times New Roman"/>
          <w:color w:val="000000"/>
          <w:sz w:val="24"/>
          <w:szCs w:val="24"/>
        </w:rPr>
        <w:t xml:space="preserve">дипломн</w:t>
      </w:r>
      <w:r>
        <w:rPr>
          <w:rFonts w:ascii="Times New Roman" w:hAnsi="Times New Roman"/>
          <w:color w:val="000000"/>
          <w:sz w:val="24"/>
          <w:szCs w:val="24"/>
        </w:rPr>
        <w:t xml:space="preserve">ый</w:t>
      </w:r>
      <w:r>
        <w:rPr>
          <w:rFonts w:ascii="Times New Roman" w:hAnsi="Times New Roman"/>
          <w:color w:val="000000"/>
          <w:sz w:val="24"/>
          <w:szCs w:val="24"/>
        </w:rPr>
        <w:t xml:space="preserve"> проект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при выполнении </w:t>
      </w:r>
      <w:r>
        <w:rPr>
          <w:rFonts w:ascii="Times New Roman" w:hAnsi="Times New Roman"/>
          <w:color w:val="000000"/>
          <w:sz w:val="24"/>
          <w:szCs w:val="24"/>
        </w:rPr>
        <w:t xml:space="preserve">дипломного проекта </w:t>
      </w:r>
      <w:r>
        <w:rPr>
          <w:rFonts w:ascii="Times New Roman" w:hAnsi="Times New Roman"/>
          <w:color w:val="000000"/>
          <w:sz w:val="24"/>
          <w:szCs w:val="24"/>
        </w:rPr>
        <w:t xml:space="preserve">выпускник продемонстрировал соответствие уровня своей подготовки требованиям государственного образовательного стандарта, показал достаточно хорошие знания и умения;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представленная к защите работа выполне</w:t>
      </w:r>
      <w:r>
        <w:rPr>
          <w:rFonts w:ascii="Times New Roman" w:hAnsi="Times New Roman"/>
          <w:color w:val="000000"/>
          <w:sz w:val="24"/>
          <w:szCs w:val="24"/>
        </w:rPr>
        <w:t xml:space="preserve">на в полном соответствии с заданием, отличается глубиной профессиональной проработки всех разделов ее содержательной части, выполнена и оформлена качественно и в соответствии с установленными требованиями, указанными в Методических указаниях по выполнению </w:t>
      </w:r>
      <w:r>
        <w:rPr>
          <w:rFonts w:ascii="Times New Roman" w:hAnsi="Times New Roman"/>
          <w:color w:val="000000"/>
          <w:sz w:val="24"/>
          <w:szCs w:val="24"/>
        </w:rPr>
        <w:t xml:space="preserve">дипломного проекта</w:t>
      </w:r>
      <w:r>
        <w:rPr>
          <w:rFonts w:ascii="Times New Roman" w:hAnsi="Times New Roman"/>
          <w:color w:val="000000"/>
          <w:sz w:val="24"/>
          <w:szCs w:val="24"/>
        </w:rPr>
        <w:t xml:space="preserve"> специальности 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19.02.05 Технология бродильных производств и виноделия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графическая часть выполнена недостаточно качественно;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в докладе правильно изложена суть работы и ее основные результаты, однако при изложении допущены отдельные неточности;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в докладе по защите </w:t>
      </w:r>
      <w:r>
        <w:rPr>
          <w:rFonts w:ascii="Times New Roman" w:hAnsi="Times New Roman"/>
          <w:color w:val="000000"/>
          <w:sz w:val="24"/>
          <w:szCs w:val="24"/>
        </w:rPr>
        <w:t xml:space="preserve">дипломного проекта</w:t>
      </w:r>
      <w:r>
        <w:rPr>
          <w:rFonts w:ascii="Times New Roman" w:hAnsi="Times New Roman"/>
          <w:color w:val="000000"/>
          <w:sz w:val="24"/>
          <w:szCs w:val="24"/>
        </w:rPr>
        <w:t xml:space="preserve"> прослеживается взаимосвязь с материалом индивидуального задания по преддипломной практике;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на большинство вопросов членов комиссии даны правильные ответы;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критические замечания научного руководителя выпускником проанализированы, и в процессе защиты приведены аргументированные доказательства правильности решений, принятых в работе.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«Удовлетворительно»</w:t>
      </w:r>
      <w:r>
        <w:rPr>
          <w:rFonts w:ascii="Times New Roman" w:hAnsi="Times New Roman"/>
          <w:color w:val="000000"/>
          <w:sz w:val="24"/>
          <w:szCs w:val="24"/>
        </w:rPr>
        <w:t xml:space="preserve"> выставляется за следующий </w:t>
      </w:r>
      <w:r>
        <w:rPr>
          <w:rFonts w:ascii="Times New Roman" w:hAnsi="Times New Roman"/>
          <w:color w:val="000000"/>
          <w:sz w:val="24"/>
          <w:szCs w:val="24"/>
        </w:rPr>
        <w:t xml:space="preserve">дипломн</w:t>
      </w:r>
      <w:r>
        <w:rPr>
          <w:rFonts w:ascii="Times New Roman" w:hAnsi="Times New Roman"/>
          <w:color w:val="000000"/>
          <w:sz w:val="24"/>
          <w:szCs w:val="24"/>
        </w:rPr>
        <w:t xml:space="preserve">ый</w:t>
      </w:r>
      <w:r>
        <w:rPr>
          <w:rFonts w:ascii="Times New Roman" w:hAnsi="Times New Roman"/>
          <w:color w:val="000000"/>
          <w:sz w:val="24"/>
          <w:szCs w:val="24"/>
        </w:rPr>
        <w:t xml:space="preserve"> проект</w:t>
      </w:r>
      <w:r>
        <w:rPr>
          <w:rFonts w:ascii="Times New Roman" w:hAnsi="Times New Roman"/>
          <w:color w:val="000000"/>
          <w:sz w:val="24"/>
          <w:szCs w:val="24"/>
        </w:rPr>
        <w:t xml:space="preserve">: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при выполнении </w:t>
      </w:r>
      <w:r>
        <w:rPr>
          <w:rFonts w:ascii="Times New Roman" w:hAnsi="Times New Roman"/>
          <w:color w:val="000000"/>
          <w:sz w:val="24"/>
          <w:szCs w:val="24"/>
        </w:rPr>
        <w:t xml:space="preserve">дипломного проекта</w:t>
      </w:r>
      <w:r>
        <w:rPr>
          <w:rFonts w:ascii="Times New Roman" w:hAnsi="Times New Roman"/>
          <w:color w:val="000000"/>
          <w:sz w:val="24"/>
          <w:szCs w:val="24"/>
        </w:rPr>
        <w:t xml:space="preserve"> выпускник продемонстрировал соответствие уровня своей подготовки требованиям государственного образовательного стандарта, показал удовлетворительные знания и умения;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представл</w:t>
      </w:r>
      <w:r>
        <w:rPr>
          <w:rFonts w:ascii="Times New Roman" w:hAnsi="Times New Roman"/>
          <w:color w:val="000000"/>
          <w:sz w:val="24"/>
          <w:szCs w:val="24"/>
        </w:rPr>
        <w:t xml:space="preserve">енная к защите работа выполнена в соответствии с заданием, но без достаточно глубокой проработки некоторых разделов, имеют место несущественные ошибки и нарушения установленных требований оформления работы, указанных в Методических указаниях по выполнению </w:t>
      </w:r>
      <w:r>
        <w:rPr>
          <w:rFonts w:ascii="Times New Roman" w:hAnsi="Times New Roman"/>
          <w:color w:val="000000"/>
          <w:sz w:val="24"/>
          <w:szCs w:val="24"/>
        </w:rPr>
        <w:t xml:space="preserve">дипломного проекта</w:t>
      </w:r>
      <w:r>
        <w:rPr>
          <w:rFonts w:ascii="Times New Roman" w:hAnsi="Times New Roman"/>
          <w:color w:val="000000"/>
          <w:sz w:val="24"/>
          <w:szCs w:val="24"/>
        </w:rPr>
        <w:t xml:space="preserve"> специальности 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19.02.05 Технология бродильных производств и виноделия</w:t>
      </w:r>
      <w:r>
        <w:rPr>
          <w:rFonts w:ascii="Times New Roman" w:hAnsi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графическая часть выполнена недостаточно качественно;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в докладе изложена суть работы и ее результаты;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в докладе по защите </w:t>
      </w:r>
      <w:r>
        <w:rPr>
          <w:rFonts w:ascii="Times New Roman" w:hAnsi="Times New Roman"/>
          <w:color w:val="000000"/>
          <w:sz w:val="24"/>
          <w:szCs w:val="24"/>
        </w:rPr>
        <w:t xml:space="preserve">дипломного проекта</w:t>
      </w:r>
      <w:r>
        <w:rPr>
          <w:rFonts w:ascii="Times New Roman" w:hAnsi="Times New Roman"/>
          <w:color w:val="000000"/>
          <w:sz w:val="24"/>
          <w:szCs w:val="24"/>
        </w:rPr>
        <w:t xml:space="preserve"> не прослеживается взаимосвязь с материалом индивидуального задания по преддипломной практике;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на вопросы членов комиссии выпускник отвечает, но неуверенно;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не все критические замечания рецензента проанализированы правильно.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«Неудовлетворительно»</w:t>
      </w:r>
      <w:r>
        <w:rPr>
          <w:rFonts w:ascii="Times New Roman" w:hAnsi="Times New Roman"/>
          <w:color w:val="000000"/>
          <w:sz w:val="24"/>
          <w:szCs w:val="24"/>
        </w:rPr>
        <w:t xml:space="preserve"> выставляется за </w:t>
      </w:r>
      <w:r>
        <w:rPr>
          <w:rFonts w:ascii="Times New Roman" w:hAnsi="Times New Roman"/>
          <w:color w:val="000000"/>
          <w:sz w:val="24"/>
          <w:szCs w:val="24"/>
        </w:rPr>
        <w:t xml:space="preserve">следующий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дипломного проекта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 xml:space="preserve">дипломно</w:t>
      </w:r>
      <w:r>
        <w:rPr>
          <w:rFonts w:ascii="Times New Roman" w:hAnsi="Times New Roman"/>
          <w:color w:val="000000"/>
          <w:sz w:val="24"/>
          <w:szCs w:val="24"/>
        </w:rPr>
        <w:t xml:space="preserve">м</w:t>
      </w:r>
      <w:r>
        <w:rPr>
          <w:rFonts w:ascii="Times New Roman" w:hAnsi="Times New Roman"/>
          <w:color w:val="000000"/>
          <w:sz w:val="24"/>
          <w:szCs w:val="24"/>
        </w:rPr>
        <w:t xml:space="preserve"> проект</w:t>
      </w:r>
      <w:r>
        <w:rPr>
          <w:rFonts w:ascii="Times New Roman" w:hAnsi="Times New Roman"/>
          <w:color w:val="000000"/>
          <w:sz w:val="24"/>
          <w:szCs w:val="24"/>
        </w:rPr>
        <w:t xml:space="preserve">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обнаружены значительные ошибки, свидетельствующие о том, что уровень подготовки выпускника не соответствует требованиям государственного образовательного стандарта;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при решении задач, сформулированных в задании, выпускник не показывает необходимых знаний и умений;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тема индивидуального задания не соответствует теме индивидуального задания по преддипломной практике;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доклад затянут по времени и (или) читался с листа;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numPr>
          <w:ilvl w:val="0"/>
          <w:numId w:val="4"/>
        </w:numPr>
        <w:ind w:left="0" w:hanging="2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outlineLvl w:val="0"/>
      </w:pPr>
      <w:r>
        <w:rPr>
          <w:rFonts w:ascii="Times New Roman" w:hAnsi="Times New Roman"/>
          <w:color w:val="000000"/>
          <w:sz w:val="24"/>
          <w:szCs w:val="24"/>
        </w:rPr>
        <w:t xml:space="preserve">на большинство вопросов членов комиссии ответы даны неправильные или не даны вообще.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ind w:firstLine="540"/>
        <w:jc w:val="center"/>
        <w:widowControl/>
        <w:tabs>
          <w:tab w:val="left" w:pos="993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Критерии оценки дипломного проекта</w:t>
      </w:r>
      <w:r>
        <w:rPr>
          <w:b/>
          <w:sz w:val="32"/>
          <w:szCs w:val="32"/>
        </w:rPr>
      </w:r>
    </w:p>
    <w:p>
      <w:pPr>
        <w:pStyle w:val="632"/>
        <w:ind w:firstLine="540"/>
        <w:jc w:val="center"/>
        <w:widowControl/>
        <w:tabs>
          <w:tab w:val="left" w:pos="993" w:leader="none"/>
        </w:tabs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</w:r>
      <w:r>
        <w:rPr>
          <w:b/>
          <w:color w:val="0000ff"/>
          <w:sz w:val="32"/>
          <w:szCs w:val="32"/>
        </w:rPr>
      </w:r>
    </w:p>
    <w:tbl>
      <w:tblPr>
        <w:tblW w:w="15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600"/>
        <w:gridCol w:w="3780"/>
        <w:gridCol w:w="3420"/>
        <w:gridCol w:w="3600"/>
      </w:tblGrid>
      <w:tr>
        <w:tblPrEx/>
        <w:trPr/>
        <w:tc>
          <w:tcPr>
            <w:tcW w:w="1368" w:type="dxa"/>
            <w:vAlign w:val="center"/>
            <w:vMerge w:val="restart"/>
            <w:textDirection w:val="lrTb"/>
            <w:noWrap w:val="false"/>
          </w:tcPr>
          <w:p>
            <w:pPr>
              <w:pStyle w:val="6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Критерии</w:t>
            </w:r>
            <w:r>
              <w:rPr>
                <w:b/>
              </w:rPr>
            </w:r>
          </w:p>
        </w:tc>
        <w:tc>
          <w:tcPr>
            <w:gridSpan w:val="4"/>
            <w:tcW w:w="14400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Показатели оценок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368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600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«неудовлетворительно»</w:t>
            </w:r>
            <w:r>
              <w:rPr>
                <w:b/>
              </w:rPr>
            </w:r>
          </w:p>
        </w:tc>
        <w:tc>
          <w:tcPr>
            <w:tcW w:w="3780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«удовлетворительно»</w:t>
            </w:r>
            <w:r>
              <w:rPr>
                <w:b/>
              </w:rPr>
            </w:r>
          </w:p>
        </w:tc>
        <w:tc>
          <w:tcPr>
            <w:tcW w:w="3420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«хорошо»</w:t>
            </w:r>
            <w:r>
              <w:rPr>
                <w:b/>
              </w:rPr>
            </w:r>
          </w:p>
        </w:tc>
        <w:tc>
          <w:tcPr>
            <w:tcW w:w="3600" w:type="dxa"/>
            <w:vAlign w:val="center"/>
            <w:textDirection w:val="lrTb"/>
            <w:noWrap w:val="false"/>
          </w:tcPr>
          <w:p>
            <w:pPr>
              <w:pStyle w:val="635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«отлично»</w:t>
            </w:r>
            <w:r>
              <w:rPr>
                <w:b/>
              </w:rPr>
            </w:r>
          </w:p>
        </w:tc>
      </w:tr>
      <w:tr>
        <w:tblPrEx/>
        <w:trPr>
          <w:cantSplit/>
          <w:trHeight w:val="1134"/>
        </w:trPr>
        <w:tc>
          <w:tcPr>
            <w:tcW w:w="1368" w:type="dxa"/>
            <w:vAlign w:val="center"/>
            <w:textDirection w:val="btLr"/>
            <w:noWrap w:val="false"/>
          </w:tcPr>
          <w:p>
            <w:pPr>
              <w:pStyle w:val="635"/>
              <w:ind w:left="113" w:right="113"/>
              <w:jc w:val="center"/>
              <w:spacing w:beforeAutospacing="0" w:afterAutospacing="0"/>
              <w:widowControl w:val="off"/>
              <w:rPr>
                <w:b/>
              </w:rPr>
            </w:pPr>
            <w:r>
              <w:rPr>
                <w:b/>
              </w:rPr>
              <w:t xml:space="preserve">Актуальность</w:t>
            </w:r>
            <w:r>
              <w:rPr>
                <w:b/>
              </w:rPr>
            </w:r>
          </w:p>
        </w:tc>
        <w:tc>
          <w:tcPr>
            <w:tcW w:w="3600" w:type="dxa"/>
            <w:textDirection w:val="lrTb"/>
            <w:noWrap w:val="false"/>
          </w:tcPr>
          <w:p>
            <w:pPr>
              <w:pStyle w:val="635"/>
              <w:spacing w:before="0" w:beforeAutospacing="0" w:after="0" w:afterAutospacing="0"/>
              <w:widowControl w:val="off"/>
            </w:pPr>
            <w:r>
              <w:t xml:space="preserve">Актуальность не сформулир</w:t>
            </w:r>
            <w:r>
              <w:t xml:space="preserve">о</w:t>
            </w:r>
            <w:r>
              <w:t xml:space="preserve">вана.</w:t>
            </w:r>
            <w:r/>
          </w:p>
          <w:p>
            <w:pPr>
              <w:pStyle w:val="635"/>
              <w:spacing w:before="0" w:beforeAutospacing="0" w:after="0" w:afterAutospacing="0"/>
              <w:widowControl w:val="off"/>
            </w:pPr>
            <w:r>
              <w:t xml:space="preserve">Сформулированы цель, задачи не точно и не полностью. Нея</w:t>
            </w:r>
            <w:r>
              <w:t xml:space="preserve">с</w:t>
            </w:r>
            <w:r>
              <w:t xml:space="preserve">ны цели и задачи работы (либо они есть, но абсолютно не с</w:t>
            </w:r>
            <w:r>
              <w:t xml:space="preserve">о</w:t>
            </w:r>
            <w:r>
              <w:t xml:space="preserve">гласуются с содержанием)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pStyle w:val="635"/>
              <w:widowControl w:val="off"/>
            </w:pPr>
            <w:r>
              <w:t xml:space="preserve">Актуальность не сформулирована или сформулирована в общих чертах – проблема не выявлена.  Не четко сформулированы цель, задачи,  предмет, объект исслед</w:t>
            </w:r>
            <w:r>
              <w:t xml:space="preserve">о</w:t>
            </w:r>
            <w:r>
              <w:t xml:space="preserve">вания, методы, используемые в работе </w:t>
            </w:r>
            <w:r/>
          </w:p>
        </w:tc>
        <w:tc>
          <w:tcPr>
            <w:tcW w:w="34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втор обосновывает актуал</w:t>
            </w:r>
            <w:r>
              <w:rPr>
                <w:rFonts w:ascii="Times New Roman" w:hAnsi="Times New Roman" w:cs="Times New Roman"/>
              </w:rPr>
              <w:t xml:space="preserve">ь</w:t>
            </w:r>
            <w:r>
              <w:rPr>
                <w:rFonts w:ascii="Times New Roman" w:hAnsi="Times New Roman" w:cs="Times New Roman"/>
              </w:rPr>
              <w:t xml:space="preserve">ность </w:t>
            </w:r>
            <w:r>
              <w:rPr>
                <w:rFonts w:ascii="Times New Roman" w:hAnsi="Times New Roman" w:cs="Times New Roman"/>
              </w:rPr>
              <w:t xml:space="preserve">направления исследования в целом, а не собственной темы</w:t>
            </w:r>
            <w:r>
              <w:rPr>
                <w:rFonts w:ascii="Times New Roman" w:hAnsi="Times New Roman" w:cs="Times New Roman"/>
              </w:rPr>
              <w:t xml:space="preserve">. Сформулированы цель, задачи, </w:t>
            </w:r>
            <w:r>
              <w:rPr>
                <w:rFonts w:ascii="Times New Roman" w:hAnsi="Times New Roman" w:cs="Times New Roman"/>
              </w:rPr>
              <w:t xml:space="preserve">предмет, объект исследования.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00" w:type="dxa"/>
            <w:textDirection w:val="lrTb"/>
            <w:noWrap w:val="false"/>
          </w:tcPr>
          <w:p>
            <w:pPr>
              <w:pStyle w:val="635"/>
              <w:widowControl w:val="off"/>
            </w:pPr>
            <w:r>
              <w:t xml:space="preserve">Актуальность проблемы иссл</w:t>
            </w:r>
            <w:r>
              <w:t xml:space="preserve">е</w:t>
            </w:r>
            <w:r>
              <w:t xml:space="preserve">дования обоснована анализом состояния действительности. Сформулированы цель, задачи, предмет, объект исследования, методы, используемые в работе. </w:t>
            </w:r>
            <w:r/>
          </w:p>
        </w:tc>
      </w:tr>
      <w:tr>
        <w:tblPrEx/>
        <w:trPr>
          <w:cantSplit/>
          <w:trHeight w:val="1134"/>
        </w:trPr>
        <w:tc>
          <w:tcPr>
            <w:tcW w:w="1368" w:type="dxa"/>
            <w:vAlign w:val="center"/>
            <w:textDirection w:val="btLr"/>
            <w:noWrap w:val="false"/>
          </w:tcPr>
          <w:p>
            <w:pPr>
              <w:pStyle w:val="635"/>
              <w:ind w:left="113" w:right="113"/>
              <w:jc w:val="center"/>
              <w:spacing w:beforeAutospacing="0" w:afterAutospacing="0"/>
              <w:widowControl w:val="off"/>
              <w:rPr>
                <w:b/>
              </w:rPr>
            </w:pPr>
            <w:r>
              <w:rPr>
                <w:b/>
              </w:rPr>
              <w:t xml:space="preserve">Логика работы</w:t>
            </w:r>
            <w:r>
              <w:rPr>
                <w:b/>
              </w:rPr>
            </w:r>
          </w:p>
        </w:tc>
        <w:tc>
          <w:tcPr>
            <w:tcW w:w="36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и тема работы согл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суются между собой не в полной мере.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Логика изложения дискретна.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635"/>
              <w:widowControl w:val="off"/>
            </w:pPr>
            <w:r/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pStyle w:val="635"/>
              <w:widowControl w:val="off"/>
            </w:pPr>
            <w:r>
              <w:t xml:space="preserve">Содержание и тема работы ча</w:t>
            </w:r>
            <w:r>
              <w:t xml:space="preserve">с</w:t>
            </w:r>
            <w:r>
              <w:t xml:space="preserve">тично согласуются между собой.  Отдельные части работы не св</w:t>
            </w:r>
            <w:r>
              <w:t xml:space="preserve">я</w:t>
            </w:r>
            <w:r>
              <w:t xml:space="preserve">заны с целью и задачами работы</w:t>
            </w:r>
            <w:r/>
          </w:p>
        </w:tc>
        <w:tc>
          <w:tcPr>
            <w:tcW w:w="34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Содержание, </w:t>
            </w:r>
            <w:r>
              <w:rPr>
                <w:rFonts w:ascii="Times New Roman" w:hAnsi="Times New Roman" w:cs="Times New Roman"/>
              </w:rPr>
              <w:t xml:space="preserve">как целой работы, так и ее частей связано с темой работы, имеются небольшие о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клонения. Логика изложения, в общем и целом, присутствует – одно положение вытекает из др</w:t>
            </w:r>
            <w:r>
              <w:rPr>
                <w:rFonts w:ascii="Times New Roman" w:hAnsi="Times New Roman" w:cs="Times New Roman"/>
              </w:rPr>
              <w:t xml:space="preserve">у</w:t>
            </w:r>
            <w:r>
              <w:rPr>
                <w:rFonts w:ascii="Times New Roman" w:hAnsi="Times New Roman" w:cs="Times New Roman"/>
              </w:rPr>
              <w:t xml:space="preserve">гого.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00" w:type="dxa"/>
            <w:textDirection w:val="lrTb"/>
            <w:noWrap w:val="false"/>
          </w:tcPr>
          <w:p>
            <w:pPr>
              <w:pStyle w:val="635"/>
              <w:widowControl w:val="off"/>
            </w:pPr>
            <w:r>
              <w:t xml:space="preserve">Содержание работы полностью раскрывает заявленную тему. Тема сформулирована конкре</w:t>
            </w:r>
            <w:r>
              <w:t xml:space="preserve">т</w:t>
            </w:r>
            <w:r>
              <w:t xml:space="preserve">но, отражает направленность работы. В каждой части прису</w:t>
            </w:r>
            <w:r>
              <w:t xml:space="preserve">т</w:t>
            </w:r>
            <w:r>
              <w:t xml:space="preserve">ствует обоснование, почему эта часть рассматривается в рамках данной темы</w:t>
            </w:r>
            <w:r/>
          </w:p>
        </w:tc>
      </w:tr>
      <w:tr>
        <w:tblPrEx/>
        <w:trPr>
          <w:cantSplit/>
          <w:trHeight w:val="1473"/>
        </w:trPr>
        <w:tc>
          <w:tcPr>
            <w:tcW w:w="1368" w:type="dxa"/>
            <w:vAlign w:val="center"/>
            <w:textDirection w:val="btLr"/>
            <w:noWrap w:val="false"/>
          </w:tcPr>
          <w:p>
            <w:pPr>
              <w:pStyle w:val="635"/>
              <w:ind w:left="113" w:right="113"/>
              <w:jc w:val="center"/>
              <w:spacing w:beforeAutospacing="0" w:afterAutospacing="0"/>
              <w:widowControl w:val="off"/>
              <w:rPr>
                <w:b/>
              </w:rPr>
            </w:pPr>
            <w:r>
              <w:rPr>
                <w:b/>
              </w:rPr>
              <w:t xml:space="preserve">Самостоятел</w:t>
            </w:r>
            <w:r>
              <w:rPr>
                <w:b/>
              </w:rPr>
              <w:t xml:space="preserve">ь</w:t>
            </w:r>
            <w:r>
              <w:rPr>
                <w:b/>
              </w:rPr>
              <w:t xml:space="preserve">ность в работе</w:t>
            </w:r>
            <w:r>
              <w:rPr>
                <w:b/>
              </w:rPr>
            </w:r>
          </w:p>
        </w:tc>
        <w:tc>
          <w:tcPr>
            <w:tcW w:w="360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Большая часть работы списана из одного источника, либо заимств</w:t>
            </w:r>
            <w:r>
              <w:rPr>
                <w:rFonts w:ascii="Times New Roman" w:hAnsi="Times New Roman" w:cs="Times New Roman"/>
              </w:rPr>
              <w:t xml:space="preserve">о</w:t>
            </w:r>
            <w:r>
              <w:rPr>
                <w:rFonts w:ascii="Times New Roman" w:hAnsi="Times New Roman" w:cs="Times New Roman"/>
              </w:rPr>
              <w:t xml:space="preserve">вана из сети Интернет. Авторский текст почти отсутствует.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8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Самостоятельные выводы либо о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сутствуют, либо присутствуют тол</w:t>
            </w:r>
            <w:r>
              <w:rPr>
                <w:rFonts w:ascii="Times New Roman" w:hAnsi="Times New Roman" w:cs="Times New Roman"/>
              </w:rPr>
              <w:t xml:space="preserve">ь</w:t>
            </w:r>
            <w:r>
              <w:rPr>
                <w:rFonts w:ascii="Times New Roman" w:hAnsi="Times New Roman" w:cs="Times New Roman"/>
              </w:rPr>
              <w:t xml:space="preserve">ко формально. Автор недостаточно хорошо ориент</w:t>
            </w:r>
            <w:r>
              <w:rPr>
                <w:rFonts w:ascii="Times New Roman" w:hAnsi="Times New Roman" w:cs="Times New Roman"/>
              </w:rPr>
              <w:t xml:space="preserve">ируется в тематике, путается в </w:t>
            </w:r>
            <w:r>
              <w:rPr>
                <w:rFonts w:ascii="Times New Roman" w:hAnsi="Times New Roman" w:cs="Times New Roman"/>
              </w:rPr>
              <w:t xml:space="preserve">изложении содержания. Слишком большие отрывки  переп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саны из источников.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 каждого раздела автор р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боты делает выводы. Выводы порой слишком расплывчаты, иногда не связаны с содержанием раздела. Автор не всегда обосн</w:t>
            </w:r>
            <w:r>
              <w:rPr>
                <w:rFonts w:ascii="Times New Roman" w:hAnsi="Times New Roman" w:cs="Times New Roman"/>
              </w:rPr>
              <w:t xml:space="preserve">о</w:t>
            </w:r>
            <w:r>
              <w:rPr>
                <w:rFonts w:ascii="Times New Roman" w:hAnsi="Times New Roman" w:cs="Times New Roman"/>
              </w:rPr>
              <w:t xml:space="preserve">ванно и конкретно выражает свое мнение по поводу основных а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пектов содержания работы.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0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После каждого раздела автор раб</w:t>
            </w:r>
            <w:r>
              <w:rPr>
                <w:rFonts w:ascii="Times New Roman" w:hAnsi="Times New Roman" w:cs="Times New Roman"/>
              </w:rPr>
              <w:t xml:space="preserve">о</w:t>
            </w:r>
            <w:r>
              <w:rPr>
                <w:rFonts w:ascii="Times New Roman" w:hAnsi="Times New Roman" w:cs="Times New Roman"/>
              </w:rPr>
              <w:t xml:space="preserve">ты делает самостоятельные выв</w:t>
            </w:r>
            <w:r>
              <w:rPr>
                <w:rFonts w:ascii="Times New Roman" w:hAnsi="Times New Roman" w:cs="Times New Roman"/>
              </w:rPr>
              <w:t xml:space="preserve">о</w:t>
            </w:r>
            <w:r>
              <w:rPr>
                <w:rFonts w:ascii="Times New Roman" w:hAnsi="Times New Roman" w:cs="Times New Roman"/>
              </w:rPr>
              <w:t xml:space="preserve">ды; четко, обоснованно и конкре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но выражает свое мнение по пов</w:t>
            </w:r>
            <w:r>
              <w:rPr>
                <w:rFonts w:ascii="Times New Roman" w:hAnsi="Times New Roman" w:cs="Times New Roman"/>
              </w:rPr>
              <w:t xml:space="preserve">о</w:t>
            </w:r>
            <w:r>
              <w:rPr>
                <w:rFonts w:ascii="Times New Roman" w:hAnsi="Times New Roman" w:cs="Times New Roman"/>
              </w:rPr>
              <w:t xml:space="preserve">ду основных аспектов содержания работы. Студент достаточно св</w:t>
            </w:r>
            <w:r>
              <w:rPr>
                <w:rFonts w:ascii="Times New Roman" w:hAnsi="Times New Roman" w:cs="Times New Roman"/>
              </w:rPr>
              <w:t xml:space="preserve">о</w:t>
            </w:r>
            <w:r>
              <w:rPr>
                <w:rFonts w:ascii="Times New Roman" w:hAnsi="Times New Roman" w:cs="Times New Roman"/>
              </w:rPr>
              <w:t xml:space="preserve">бодно ориентируется в терминол</w:t>
            </w:r>
            <w:r>
              <w:rPr>
                <w:rFonts w:ascii="Times New Roman" w:hAnsi="Times New Roman" w:cs="Times New Roman"/>
              </w:rPr>
              <w:t xml:space="preserve">о</w:t>
            </w:r>
            <w:r>
              <w:rPr>
                <w:rFonts w:ascii="Times New Roman" w:hAnsi="Times New Roman" w:cs="Times New Roman"/>
              </w:rPr>
              <w:t xml:space="preserve">гии, используемой в ВКР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1510"/>
        </w:trPr>
        <w:tc>
          <w:tcPr>
            <w:tcW w:w="1368" w:type="dxa"/>
            <w:vAlign w:val="center"/>
            <w:textDirection w:val="btLr"/>
            <w:noWrap w:val="false"/>
          </w:tcPr>
          <w:p>
            <w:pPr>
              <w:pStyle w:val="635"/>
              <w:ind w:left="113" w:right="113"/>
              <w:jc w:val="center"/>
              <w:spacing w:beforeAutospacing="0" w:afterAutospacing="0"/>
              <w:widowControl w:val="off"/>
              <w:rPr>
                <w:b/>
              </w:rPr>
            </w:pPr>
            <w:r>
              <w:rPr>
                <w:b/>
              </w:rPr>
              <w:t xml:space="preserve">Оформление работы</w:t>
            </w:r>
            <w:r>
              <w:rPr>
                <w:b/>
              </w:rPr>
            </w:r>
          </w:p>
        </w:tc>
        <w:tc>
          <w:tcPr>
            <w:tcW w:w="36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Многочисленные </w:t>
            </w:r>
            <w:r>
              <w:rPr>
                <w:rFonts w:ascii="Times New Roman" w:hAnsi="Times New Roman" w:cs="Times New Roman"/>
              </w:rPr>
              <w:t xml:space="preserve">нарушения тр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бований к оформлению. 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выглядит небрежно.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Представленная</w:t>
            </w:r>
            <w:r>
              <w:rPr>
                <w:rFonts w:ascii="Times New Roman" w:hAnsi="Times New Roman" w:cs="Times New Roman"/>
              </w:rPr>
              <w:t xml:space="preserve"> ВКР имеет отклон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ния и не во всем соответствует предъявляемым требованиям к оформлению.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выглядит небрежно.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Есть некоторые недочеты в оформлении работы.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0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Соблюдены все действующие тр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бования к оформлению работы.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1473"/>
        </w:trPr>
        <w:tc>
          <w:tcPr>
            <w:tcW w:w="1368" w:type="dxa"/>
            <w:vAlign w:val="center"/>
            <w:textDirection w:val="btLr"/>
            <w:noWrap w:val="false"/>
          </w:tcPr>
          <w:p>
            <w:pPr>
              <w:pStyle w:val="635"/>
              <w:ind w:left="113" w:right="113"/>
              <w:jc w:val="center"/>
              <w:spacing w:beforeAutospacing="0" w:afterAutospacing="0"/>
              <w:widowControl w:val="off"/>
              <w:rPr>
                <w:b/>
              </w:rPr>
            </w:pPr>
            <w:r>
              <w:rPr>
                <w:b/>
              </w:rPr>
              <w:t xml:space="preserve">Литература</w:t>
            </w:r>
            <w:r>
              <w:rPr>
                <w:b/>
              </w:rPr>
            </w:r>
          </w:p>
        </w:tc>
        <w:tc>
          <w:tcPr>
            <w:tcW w:w="360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Изучено менее 10 источников. А</w:t>
            </w: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тор слабо ориентируется в темат</w:t>
            </w:r>
            <w:r>
              <w:rPr>
                <w:rFonts w:ascii="Times New Roman" w:hAnsi="Times New Roman" w:cs="Times New Roman"/>
              </w:rPr>
              <w:t xml:space="preserve">и</w:t>
            </w:r>
            <w:r>
              <w:rPr>
                <w:rFonts w:ascii="Times New Roman" w:hAnsi="Times New Roman" w:cs="Times New Roman"/>
              </w:rPr>
              <w:t xml:space="preserve">ке, не может назвать и кратко и</w:t>
            </w:r>
            <w:r>
              <w:rPr>
                <w:rFonts w:ascii="Times New Roman" w:hAnsi="Times New Roman" w:cs="Times New Roman"/>
              </w:rPr>
              <w:t xml:space="preserve">з</w:t>
            </w:r>
            <w:r>
              <w:rPr>
                <w:rFonts w:ascii="Times New Roman" w:hAnsi="Times New Roman" w:cs="Times New Roman"/>
              </w:rPr>
              <w:t xml:space="preserve">ложить содержание используемых источников. 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8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Изучено не менее 15 источников. А</w:t>
            </w: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тор слабо орие</w:t>
            </w:r>
            <w:r>
              <w:rPr>
                <w:rFonts w:ascii="Times New Roman" w:hAnsi="Times New Roman" w:cs="Times New Roman"/>
              </w:rPr>
              <w:t xml:space="preserve">нтируется в тематике, путается </w:t>
            </w:r>
            <w:r>
              <w:rPr>
                <w:rFonts w:ascii="Times New Roman" w:hAnsi="Times New Roman" w:cs="Times New Roman"/>
              </w:rPr>
              <w:t xml:space="preserve">в содержании используемых источников.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Изучено более 15 источников. Автор ориентируется в тематике,  может перечислить и кратко и</w:t>
            </w:r>
            <w:r>
              <w:rPr>
                <w:rFonts w:ascii="Times New Roman" w:hAnsi="Times New Roman" w:cs="Times New Roman"/>
              </w:rPr>
              <w:t xml:space="preserve">з</w:t>
            </w:r>
            <w:r>
              <w:rPr>
                <w:rFonts w:ascii="Times New Roman" w:hAnsi="Times New Roman" w:cs="Times New Roman"/>
              </w:rPr>
              <w:t xml:space="preserve">ложить содержание использу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мых источников.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0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источников более 20. Все они использованы в работе. </w:t>
            </w:r>
            <w:r>
              <w:rPr>
                <w:rFonts w:ascii="Times New Roman" w:hAnsi="Times New Roman" w:cs="Times New Roman"/>
              </w:rPr>
              <w:t xml:space="preserve">Студент легко ориентируется в т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матике, </w:t>
            </w:r>
            <w:r>
              <w:rPr>
                <w:rFonts w:ascii="Times New Roman" w:hAnsi="Times New Roman" w:cs="Times New Roman"/>
              </w:rPr>
              <w:t xml:space="preserve">может перечислить и кра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ко изложить содержание испол</w:t>
            </w:r>
            <w:r>
              <w:rPr>
                <w:rFonts w:ascii="Times New Roman" w:hAnsi="Times New Roman" w:cs="Times New Roman"/>
              </w:rPr>
              <w:t xml:space="preserve">ь</w:t>
            </w:r>
            <w:r>
              <w:rPr>
                <w:rFonts w:ascii="Times New Roman" w:hAnsi="Times New Roman" w:cs="Times New Roman"/>
              </w:rPr>
              <w:t xml:space="preserve">зуемых источников, владеет и</w:t>
            </w:r>
            <w:r>
              <w:rPr>
                <w:rFonts w:ascii="Times New Roman" w:hAnsi="Times New Roman" w:cs="Times New Roman"/>
              </w:rPr>
              <w:t xml:space="preserve">н</w:t>
            </w:r>
            <w:r>
              <w:rPr>
                <w:rFonts w:ascii="Times New Roman" w:hAnsi="Times New Roman" w:cs="Times New Roman"/>
              </w:rPr>
              <w:t xml:space="preserve">формацией об электронных исто</w:t>
            </w:r>
            <w:r>
              <w:rPr>
                <w:rFonts w:ascii="Times New Roman" w:hAnsi="Times New Roman" w:cs="Times New Roman"/>
              </w:rPr>
              <w:t xml:space="preserve">ч</w:t>
            </w:r>
            <w:r>
              <w:rPr>
                <w:rFonts w:ascii="Times New Roman" w:hAnsi="Times New Roman" w:cs="Times New Roman"/>
              </w:rPr>
              <w:t xml:space="preserve">никах. 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cantSplit/>
          <w:trHeight w:val="3084"/>
        </w:trPr>
        <w:tc>
          <w:tcPr>
            <w:tcW w:w="1368" w:type="dxa"/>
            <w:vAlign w:val="center"/>
            <w:textDirection w:val="btLr"/>
            <w:noWrap w:val="false"/>
          </w:tcPr>
          <w:p>
            <w:pPr>
              <w:pStyle w:val="635"/>
              <w:ind w:left="113" w:right="113"/>
              <w:jc w:val="center"/>
              <w:spacing w:beforeAutospacing="0" w:afterAutospacing="0"/>
              <w:widowControl w:val="off"/>
              <w:rPr>
                <w:b/>
              </w:rPr>
            </w:pPr>
            <w:r>
              <w:rPr>
                <w:b/>
              </w:rPr>
              <w:t xml:space="preserve">Защита работы</w:t>
            </w:r>
            <w:r>
              <w:rPr>
                <w:b/>
              </w:rPr>
            </w:r>
          </w:p>
        </w:tc>
        <w:tc>
          <w:tcPr>
            <w:tcW w:w="3600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Автор </w:t>
            </w:r>
            <w:r>
              <w:rPr>
                <w:rFonts w:ascii="Times New Roman" w:hAnsi="Times New Roman" w:eastAsia="Calibri" w:cs="Times New Roman"/>
              </w:rPr>
              <w:t xml:space="preserve">слабо ориентируется в тех понятиях, терминах, которые и</w:t>
            </w:r>
            <w:r>
              <w:rPr>
                <w:rFonts w:ascii="Times New Roman" w:hAnsi="Times New Roman" w:eastAsia="Calibri" w:cs="Times New Roman"/>
              </w:rPr>
              <w:t xml:space="preserve">с</w:t>
            </w:r>
            <w:r>
              <w:rPr>
                <w:rFonts w:ascii="Times New Roman" w:hAnsi="Times New Roman" w:eastAsia="Calibri" w:cs="Times New Roman"/>
              </w:rPr>
              <w:t xml:space="preserve">пользует при защите своей работы.</w:t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Наглядный материал низкого кач</w:t>
            </w:r>
            <w:r>
              <w:rPr>
                <w:rFonts w:ascii="Times New Roman" w:hAnsi="Times New Roman" w:eastAsia="Calibri" w:cs="Times New Roman"/>
              </w:rPr>
              <w:t xml:space="preserve">е</w:t>
            </w:r>
            <w:r>
              <w:rPr>
                <w:rFonts w:ascii="Times New Roman" w:hAnsi="Times New Roman" w:eastAsia="Calibri" w:cs="Times New Roman"/>
              </w:rPr>
              <w:t xml:space="preserve">ства и не используется при защите. </w:t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ind w:left="360"/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780" w:type="dxa"/>
            <w:textDirection w:val="lrTb"/>
            <w:noWrap w:val="false"/>
          </w:tcPr>
          <w:p>
            <w:pPr>
              <w:pStyle w:val="635"/>
              <w:spacing w:before="0" w:beforeAutospacing="0" w:after="0" w:afterAutospacing="0"/>
              <w:widowControl w:val="off"/>
            </w:pPr>
            <w:r>
              <w:t xml:space="preserve">Автор, в целом, владеет содерж</w:t>
            </w:r>
            <w:r>
              <w:t xml:space="preserve">а</w:t>
            </w:r>
            <w:r>
              <w:t xml:space="preserve">нием работы, но при этом затру</w:t>
            </w:r>
            <w:r>
              <w:t xml:space="preserve">д</w:t>
            </w:r>
            <w:r>
              <w:t xml:space="preserve">няется в ответах на вопросы чл</w:t>
            </w:r>
            <w:r>
              <w:t xml:space="preserve">е</w:t>
            </w:r>
            <w:r>
              <w:t xml:space="preserve">нов ГЭК. Допускает неточности и ошибки при толковании основных положений и результатов работы, не имеет собственной точки зр</w:t>
            </w:r>
            <w:r>
              <w:t xml:space="preserve">е</w:t>
            </w:r>
            <w:r>
              <w:t xml:space="preserve">ния на проблему исследования. </w:t>
            </w:r>
            <w:r/>
          </w:p>
          <w:p>
            <w:pPr>
              <w:pStyle w:val="635"/>
              <w:spacing w:before="0" w:beforeAutospacing="0" w:after="0" w:afterAutospacing="0"/>
              <w:widowControl w:val="off"/>
            </w:pPr>
            <w:r>
              <w:t xml:space="preserve">Наглядный материал низкого к</w:t>
            </w:r>
            <w:r>
              <w:t xml:space="preserve">а</w:t>
            </w:r>
            <w:r>
              <w:t xml:space="preserve">чества.</w:t>
            </w:r>
            <w:r/>
          </w:p>
        </w:tc>
        <w:tc>
          <w:tcPr>
            <w:tcW w:w="342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 достаточно уверенно вл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деет содержанием работы, в о</w:t>
            </w: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новном, отвечает на поставле</w:t>
            </w:r>
            <w:r>
              <w:rPr>
                <w:rFonts w:ascii="Times New Roman" w:hAnsi="Times New Roman" w:cs="Times New Roman"/>
              </w:rPr>
              <w:t xml:space="preserve">н</w:t>
            </w:r>
            <w:r>
              <w:rPr>
                <w:rFonts w:ascii="Times New Roman" w:hAnsi="Times New Roman" w:cs="Times New Roman"/>
              </w:rPr>
              <w:t xml:space="preserve">ные вопросы, но допускает н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значительные неточности при ответах. Использует наглядный материал.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00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 уверенно владеет содерж</w:t>
            </w:r>
            <w:r>
              <w:rPr>
                <w:rFonts w:ascii="Times New Roman" w:hAnsi="Times New Roman" w:cs="Times New Roman"/>
              </w:rPr>
              <w:t xml:space="preserve">а</w:t>
            </w:r>
            <w:r>
              <w:rPr>
                <w:rFonts w:ascii="Times New Roman" w:hAnsi="Times New Roman" w:cs="Times New Roman"/>
              </w:rPr>
              <w:t xml:space="preserve">нием работы, показывает свою то</w:t>
            </w:r>
            <w:r>
              <w:rPr>
                <w:rFonts w:ascii="Times New Roman" w:hAnsi="Times New Roman" w:cs="Times New Roman"/>
              </w:rPr>
              <w:t xml:space="preserve">ч</w:t>
            </w:r>
            <w:r>
              <w:rPr>
                <w:rFonts w:ascii="Times New Roman" w:hAnsi="Times New Roman" w:cs="Times New Roman"/>
              </w:rPr>
              <w:t xml:space="preserve">ку зрения, опираясь на соответс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вующие теоретические положения, грамотно и содержательно отвечает на поставленные вопросы. Испол</w:t>
            </w:r>
            <w:r>
              <w:rPr>
                <w:rFonts w:ascii="Times New Roman" w:hAnsi="Times New Roman" w:cs="Times New Roman"/>
              </w:rPr>
              <w:t xml:space="preserve">ь</w:t>
            </w:r>
            <w:r>
              <w:rPr>
                <w:rFonts w:ascii="Times New Roman" w:hAnsi="Times New Roman" w:cs="Times New Roman"/>
              </w:rPr>
              <w:t xml:space="preserve">зует наглядный материал: презе</w:t>
            </w:r>
            <w:r>
              <w:rPr>
                <w:rFonts w:ascii="Times New Roman" w:hAnsi="Times New Roman" w:cs="Times New Roman"/>
              </w:rPr>
              <w:t xml:space="preserve">н</w:t>
            </w:r>
            <w:r>
              <w:rPr>
                <w:rFonts w:ascii="Times New Roman" w:hAnsi="Times New Roman" w:cs="Times New Roman"/>
              </w:rPr>
              <w:t xml:space="preserve">тации, схемы, таблицы и др. 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701" w:right="1134" w:bottom="851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00007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№Е">
    <w:panose1 w:val="00000700000000000000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0" w:hanging="7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2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7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7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7"/>
    <w:link w:val="42"/>
    <w:uiPriority w:val="99"/>
  </w:style>
  <w:style w:type="paragraph" w:styleId="44">
    <w:name w:val="Footer"/>
    <w:basedOn w:val="62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7"/>
    <w:link w:val="44"/>
    <w:uiPriority w:val="99"/>
  </w:style>
  <w:style w:type="paragraph" w:styleId="46">
    <w:name w:val="Caption"/>
    <w:basedOn w:val="625"/>
    <w:next w:val="62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7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7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</w:style>
  <w:style w:type="paragraph" w:styleId="626">
    <w:name w:val="Heading 1"/>
    <w:basedOn w:val="625"/>
    <w:link w:val="636"/>
    <w:uiPriority w:val="9"/>
    <w:qFormat/>
    <w:pPr>
      <w:ind w:left="718"/>
      <w:spacing w:after="0" w:line="240" w:lineRule="auto"/>
      <w:widowControl w:val="off"/>
      <w:outlineLvl w:val="0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627" w:default="1">
    <w:name w:val="Default Paragraph Font"/>
    <w:uiPriority w:val="1"/>
    <w:semiHidden/>
    <w:unhideWhenUsed/>
  </w:style>
  <w:style w:type="table" w:styleId="62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9" w:default="1">
    <w:name w:val="No List"/>
    <w:uiPriority w:val="99"/>
    <w:semiHidden/>
    <w:unhideWhenUsed/>
  </w:style>
  <w:style w:type="paragraph" w:styleId="630">
    <w:name w:val="List Paragraph"/>
    <w:basedOn w:val="625"/>
    <w:uiPriority w:val="34"/>
    <w:qFormat/>
    <w:pPr>
      <w:contextualSpacing/>
      <w:ind w:left="720"/>
    </w:pPr>
  </w:style>
  <w:style w:type="table" w:styleId="631">
    <w:name w:val="Table Grid"/>
    <w:basedOn w:val="62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32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styleId="633" w:customStyle="1">
    <w:name w:val="CharAttribute484"/>
    <w:uiPriority w:val="99"/>
    <w:rPr>
      <w:rFonts w:ascii="Times New Roman" w:eastAsia="Times New Roman"/>
      <w:i/>
      <w:sz w:val="28"/>
    </w:rPr>
  </w:style>
  <w:style w:type="paragraph" w:styleId="634" w:customStyle="1">
    <w:name w:val="ParaAttribute16"/>
    <w:uiPriority w:val="99"/>
    <w:pPr>
      <w:ind w:left="1080"/>
      <w:jc w:val="both"/>
      <w:spacing w:after="0" w:line="240" w:lineRule="auto"/>
    </w:pPr>
    <w:rPr>
      <w:rFonts w:ascii="Times New Roman" w:hAnsi="Times New Roman" w:eastAsia="№Е" w:cs="Times New Roman"/>
      <w:sz w:val="20"/>
      <w:szCs w:val="20"/>
      <w:lang w:eastAsia="ru-RU"/>
    </w:rPr>
  </w:style>
  <w:style w:type="paragraph" w:styleId="635" w:customStyle="1">
    <w:name w:val="a1"/>
    <w:basedOn w:val="625"/>
    <w:pPr>
      <w:spacing w:before="100" w:beforeAutospacing="1" w:after="100" w:afterAutospacing="1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636" w:customStyle="1">
    <w:name w:val="Заголовок 1 Знак"/>
    <w:basedOn w:val="627"/>
    <w:link w:val="626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637">
    <w:name w:val="Body Text"/>
    <w:basedOn w:val="625"/>
    <w:link w:val="638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7"/>
      <w:szCs w:val="27"/>
    </w:rPr>
  </w:style>
  <w:style w:type="character" w:styleId="638" w:customStyle="1">
    <w:name w:val="Основной текст Знак"/>
    <w:basedOn w:val="627"/>
    <w:link w:val="637"/>
    <w:uiPriority w:val="1"/>
    <w:rPr>
      <w:rFonts w:ascii="Times New Roman" w:hAnsi="Times New Roman" w:eastAsia="Times New Roman" w:cs="Times New Roman"/>
      <w:sz w:val="27"/>
      <w:szCs w:val="27"/>
    </w:rPr>
  </w:style>
  <w:style w:type="paragraph" w:styleId="639">
    <w:name w:val="No Spacing"/>
    <w:link w:val="640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640" w:customStyle="1">
    <w:name w:val="Без интервала Знак"/>
    <w:link w:val="639"/>
    <w:uiPriority w:val="1"/>
    <w:rPr>
      <w:rFonts w:ascii="Calibri" w:hAnsi="Calibri" w:eastAsia="Times New Roman" w:cs="Times New Roman"/>
      <w:lang w:eastAsia="ru-RU"/>
    </w:rPr>
  </w:style>
  <w:style w:type="paragraph" w:styleId="641">
    <w:name w:val="HTML Preformatted"/>
    <w:basedOn w:val="625"/>
    <w:link w:val="642"/>
    <w:semiHidden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alibri" w:cs="Courier New"/>
      <w:sz w:val="20"/>
      <w:szCs w:val="20"/>
      <w:lang w:eastAsia="ru-RU"/>
    </w:rPr>
  </w:style>
  <w:style w:type="character" w:styleId="642" w:customStyle="1">
    <w:name w:val="Стандартный HTML Знак"/>
    <w:basedOn w:val="627"/>
    <w:link w:val="641"/>
    <w:semiHidden/>
    <w:rPr>
      <w:rFonts w:ascii="Courier New" w:hAnsi="Courier New" w:eastAsia="Calibri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Amet Seidaliev</cp:lastModifiedBy>
  <cp:revision>32</cp:revision>
  <dcterms:created xsi:type="dcterms:W3CDTF">2023-10-13T10:20:00Z</dcterms:created>
  <dcterms:modified xsi:type="dcterms:W3CDTF">2025-08-02T14:42:22Z</dcterms:modified>
</cp:coreProperties>
</file>