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количества мест на </w:t>
      </w:r>
      <w:r>
        <w:rPr>
          <w:b/>
          <w:sz w:val="24"/>
          <w:szCs w:val="24"/>
          <w:u w:color="auto" w:val="single"/>
        </w:rPr>
        <w:t>заочную форму</w:t>
      </w:r>
      <w:r>
        <w:rPr>
          <w:b/>
          <w:sz w:val="24"/>
          <w:szCs w:val="24"/>
        </w:rPr>
        <w:t xml:space="preserve"> обучения 2024-2025 учебный год</w:t>
      </w:r>
    </w:p>
    <w:tbl>
      <w:tblPr>
        <w:tblStyle w:val="TableGrid"/>
        <w:name w:val="Таблица2"/>
        <w:tabOrder w:val="0"/>
        <w:tblpPr w:horzAnchor="margin" w:vertAnchor="margin" w:tblpY="418" w:leftFromText="180" w:rightFromText="180" w:topFromText="0" w:bottomFromText="0"/>
        <w:tblOverlap w:val="never"/>
        <w:jc w:val="left"/>
        <w:tblInd w:w="0" w:type="dxa"/>
        <w:tblW w:w="15918" w:type="dxa"/>
        <w:tblLook w:val="04A0" w:firstRow="1" w:lastRow="0" w:firstColumn="1" w:lastColumn="0" w:noHBand="0" w:noVBand="1"/>
      </w:tblPr>
      <w:tblGrid>
        <w:gridCol w:w="1385"/>
        <w:gridCol w:w="5110"/>
        <w:gridCol w:w="4250"/>
        <w:gridCol w:w="1273"/>
        <w:gridCol w:w="1274"/>
        <w:gridCol w:w="1273"/>
        <w:gridCol w:w="1353"/>
      </w:tblGrid>
      <w:tr>
        <w:trPr>
          <w:cantSplit w:val="0"/>
          <w:trHeight w:val="279" w:hRule="atLeast"/>
        </w:trPr>
        <w:tc>
          <w:tcPr>
            <w:tcW w:w="435" w:type="pct"/>
            <w:vMerge w:val="restar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  <w:t>Код</w:t>
            </w: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6"/>
                <w:b w:val="0"/>
                <w:sz w:val="18"/>
                <w:szCs w:val="18"/>
                <w:shd w:val="clear" w:fill="auto"/>
              </w:rPr>
              <w:t>специальности</w:t>
            </w:r>
            <w:r>
              <w:rPr>
                <w:sz w:val="18"/>
                <w:szCs w:val="18"/>
              </w:rPr>
            </w:r>
          </w:p>
        </w:tc>
        <w:tc>
          <w:tcPr>
            <w:tcW w:w="1605" w:type="pct"/>
            <w:vMerge w:val="restar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6"/>
                <w:b w:val="0"/>
                <w:sz w:val="18"/>
                <w:szCs w:val="18"/>
                <w:shd w:val="clear" w:fill="auto"/>
              </w:rPr>
              <w:t>Наименование</w:t>
            </w:r>
            <w:r>
              <w:rPr>
                <w:sz w:val="18"/>
                <w:szCs w:val="18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6"/>
                <w:b w:val="0"/>
                <w:sz w:val="18"/>
                <w:szCs w:val="18"/>
                <w:shd w:val="clear" w:fill="auto"/>
              </w:rPr>
              <w:t>образовательной</w:t>
            </w:r>
            <w:r>
              <w:rPr>
                <w:sz w:val="18"/>
                <w:szCs w:val="18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6"/>
                <w:b w:val="0"/>
                <w:sz w:val="18"/>
                <w:szCs w:val="18"/>
                <w:shd w:val="clear" w:fill="auto"/>
              </w:rPr>
              <w:t>программы</w:t>
            </w:r>
            <w:r>
              <w:rPr>
                <w:sz w:val="18"/>
                <w:szCs w:val="18"/>
              </w:rPr>
            </w:r>
          </w:p>
        </w:tc>
        <w:tc>
          <w:tcPr>
            <w:tcW w:w="1335" w:type="pct"/>
            <w:vMerge w:val="restar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6"/>
                <w:b w:val="0"/>
                <w:sz w:val="18"/>
                <w:szCs w:val="18"/>
                <w:shd w:val="clear" w:fill="auto"/>
              </w:rPr>
              <w:t>Направленность</w:t>
            </w:r>
            <w:r>
              <w:rPr>
                <w:sz w:val="18"/>
                <w:szCs w:val="18"/>
              </w:rPr>
            </w:r>
          </w:p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5" w:type="pct"/>
            <w:gridSpan w:val="4"/>
            <w:tmTcPr id="1722324514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>Заочная  форма обучения</w:t>
            </w:r>
          </w:p>
        </w:tc>
      </w:tr>
      <w:tr>
        <w:trPr>
          <w:cantSplit w:val="0"/>
          <w:trHeight w:val="210" w:hRule="atLeast"/>
        </w:trPr>
        <w:tc>
          <w:tcPr>
            <w:tcW w:w="435" w:type="pct"/>
            <w:vMerge/>
            <w:vAlign w:val="center"/>
            <w:tmTcPr id="1722324514" protected="0"/>
          </w:tcPr>
          <w:p/>
        </w:tc>
        <w:tc>
          <w:tcPr>
            <w:tcW w:w="1605" w:type="pct"/>
            <w:vMerge/>
            <w:vAlign w:val="center"/>
            <w:tmTcPr id="1722324514" protected="0"/>
          </w:tcPr>
          <w:p/>
        </w:tc>
        <w:tc>
          <w:tcPr>
            <w:tcW w:w="1335" w:type="pct"/>
            <w:vMerge/>
            <w:vAlign w:val="center"/>
            <w:tmTcPr id="1722324514" protected="0"/>
          </w:tcPr>
          <w:p/>
        </w:tc>
        <w:tc>
          <w:tcPr>
            <w:tcW w:w="1625" w:type="pct"/>
            <w:gridSpan w:val="4"/>
            <w:tmTcPr id="1722324514" protected="0"/>
          </w:tcPr>
          <w:p>
            <w:pPr>
              <w:spacing/>
              <w:jc w:val="center"/>
            </w:pPr>
            <w:r>
              <w:t xml:space="preserve">количество мест </w:t>
            </w:r>
          </w:p>
        </w:tc>
      </w:tr>
      <w:tr>
        <w:trPr>
          <w:cantSplit w:val="0"/>
          <w:trHeight w:val="881" w:hRule="atLeast"/>
        </w:trPr>
        <w:tc>
          <w:tcPr>
            <w:tcW w:w="435" w:type="pct"/>
            <w:vMerge/>
            <w:vAlign w:val="center"/>
            <w:tmTcPr id="1722324514" protected="0"/>
          </w:tcPr>
          <w:p/>
        </w:tc>
        <w:tc>
          <w:tcPr>
            <w:tcW w:w="1605" w:type="pct"/>
            <w:vMerge/>
            <w:vAlign w:val="center"/>
            <w:tmTcPr id="1722324514" protected="0"/>
          </w:tcPr>
          <w:p/>
        </w:tc>
        <w:tc>
          <w:tcPr>
            <w:tcW w:w="1335" w:type="pct"/>
            <w:vMerge/>
            <w:vAlign w:val="center"/>
            <w:tmTcPr id="1722324514" protected="0"/>
          </w:tcPr>
          <w:p/>
        </w:tc>
        <w:tc>
          <w:tcPr>
            <w:tcW w:w="800" w:type="pct"/>
            <w:gridSpan w:val="2"/>
            <w:vAlign w:val="center"/>
            <w:tmTcPr id="1722324514" protected="0"/>
          </w:tcPr>
          <w:p>
            <w:pPr>
              <w:spacing/>
              <w:jc w:val="center"/>
            </w:pPr>
            <w:r>
              <w:t>за счет бюджетных ассигнования Республики Крым</w:t>
            </w:r>
          </w:p>
        </w:tc>
        <w:tc>
          <w:tcPr>
            <w:tcW w:w="825" w:type="pct"/>
            <w:gridSpan w:val="2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  <w:t>за счет</w:t>
            </w: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  <w:t>средств физических/</w:t>
            </w:r>
            <w:r>
              <w:rPr>
                <w:rStyle w:val="char16"/>
                <w:b w:val="0"/>
                <w:sz w:val="18"/>
                <w:szCs w:val="18"/>
              </w:rPr>
            </w:r>
          </w:p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  <w:t>юридических</w:t>
            </w:r>
            <w:r>
              <w:rPr>
                <w:rStyle w:val="char16"/>
                <w:b w:val="0"/>
                <w:sz w:val="18"/>
                <w:szCs w:val="18"/>
              </w:rPr>
              <w:t xml:space="preserve"> </w:t>
            </w:r>
            <w:r>
              <w:rPr>
                <w:rStyle w:val="char16"/>
                <w:b w:val="0"/>
                <w:sz w:val="18"/>
                <w:szCs w:val="18"/>
              </w:rPr>
              <w:t>лиц</w:t>
            </w:r>
            <w:r>
              <w:rPr>
                <w:rStyle w:val="char16"/>
                <w:b w:val="0"/>
                <w:sz w:val="18"/>
                <w:szCs w:val="18"/>
              </w:rPr>
            </w:r>
          </w:p>
        </w:tc>
      </w:tr>
      <w:tr>
        <w:trPr>
          <w:cantSplit w:val="0"/>
          <w:trHeight w:val="836" w:hRule="atLeast"/>
        </w:trPr>
        <w:tc>
          <w:tcPr>
            <w:tcW w:w="435" w:type="pct"/>
            <w:vMerge/>
            <w:vAlign w:val="center"/>
            <w:tmTcPr id="1722324514" protected="0"/>
          </w:tcPr>
          <w:p/>
        </w:tc>
        <w:tc>
          <w:tcPr>
            <w:tcW w:w="1605" w:type="pct"/>
            <w:vMerge/>
            <w:vAlign w:val="center"/>
            <w:tmTcPr id="1722324514" protected="0"/>
          </w:tcPr>
          <w:p/>
        </w:tc>
        <w:tc>
          <w:tcPr>
            <w:tcW w:w="1335" w:type="pct"/>
            <w:vMerge/>
            <w:vAlign w:val="center"/>
            <w:tmTcPr id="1722324514" protected="0"/>
          </w:tcPr>
          <w:p/>
        </w:tc>
        <w:tc>
          <w:tcPr>
            <w:tcW w:w="400" w:type="pct"/>
            <w:tmTcPr id="1722324514" protected="0"/>
          </w:tcPr>
          <w:p>
            <w:pPr>
              <w:spacing/>
              <w:jc w:val="center"/>
            </w:pPr>
            <w:r>
              <w:t>Основное общее образование9 классов</w:t>
            </w:r>
          </w:p>
        </w:tc>
        <w:tc>
          <w:tcPr>
            <w:tcW w:w="400" w:type="pct"/>
            <w:tmTcPr id="1722324514" protected="0"/>
          </w:tcPr>
          <w:p>
            <w:pPr>
              <w:spacing/>
              <w:jc w:val="center"/>
            </w:pPr>
            <w:r>
              <w:t>Среднее общее образование11 классов</w:t>
            </w:r>
          </w:p>
        </w:tc>
        <w:tc>
          <w:tcPr>
            <w:tcW w:w="400" w:type="pct"/>
            <w:tmTcPr id="1722324514" protected="0"/>
          </w:tcPr>
          <w:p>
            <w:pPr>
              <w:spacing/>
              <w:jc w:val="center"/>
            </w:pPr>
            <w:r>
              <w:t>Основное общее образование9 классов</w:t>
            </w:r>
          </w:p>
        </w:tc>
        <w:tc>
          <w:tcPr>
            <w:tcW w:w="425" w:type="pct"/>
            <w:tmTcPr id="1722324514" protected="0"/>
          </w:tcPr>
          <w:p>
            <w:pPr>
              <w:spacing/>
              <w:jc w:val="center"/>
            </w:pPr>
            <w:r>
              <w:t>Среднее общее образование11 классов</w:t>
            </w:r>
          </w:p>
        </w:tc>
      </w:tr>
      <w:tr>
        <w:trPr>
          <w:cantSplit w:val="0"/>
          <w:trHeight w:val="197" w:hRule="atLeast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bCs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6"/>
                <w:b w:val="0"/>
                <w:sz w:val="18"/>
                <w:szCs w:val="18"/>
              </w:rPr>
            </w:r>
          </w:p>
        </w:tc>
        <w:tc>
          <w:tcPr>
            <w:tcW w:w="400" w:type="pct"/>
            <w:tmTcPr id="1722324514" protected="0"/>
          </w:tcPr>
          <w:p>
            <w:pPr>
              <w:spacing/>
              <w:jc w:val="center"/>
            </w:pPr>
            <w:r/>
          </w:p>
        </w:tc>
        <w:tc>
          <w:tcPr>
            <w:tcW w:w="400" w:type="pct"/>
            <w:tmTcPr id="1722324514" protected="0"/>
          </w:tcPr>
          <w:p>
            <w:pPr>
              <w:spacing/>
              <w:jc w:val="center"/>
            </w:pPr>
            <w:r/>
          </w:p>
        </w:tc>
        <w:tc>
          <w:tcPr>
            <w:tcW w:w="400" w:type="pct"/>
            <w:tmTcPr id="1722324514" protected="0"/>
          </w:tcPr>
          <w:p>
            <w:pPr>
              <w:spacing/>
              <w:jc w:val="center"/>
            </w:pPr>
            <w:r/>
          </w:p>
        </w:tc>
        <w:tc>
          <w:tcPr>
            <w:tcW w:w="425" w:type="pct"/>
            <w:tmTcPr id="1722324514" protected="0"/>
          </w:tcPr>
          <w:p>
            <w:pPr>
              <w:spacing/>
              <w:jc w:val="center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>09.02.06</w:t>
            </w:r>
            <w:r>
              <w:rPr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Сетевое и системное администрирование  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(квалификация - </w:t>
            </w:r>
            <w:r>
              <w:rPr>
                <w:rStyle w:val="char17"/>
                <w:sz w:val="18"/>
                <w:szCs w:val="18"/>
              </w:rPr>
              <w:t>С</w:t>
            </w:r>
            <w:r>
              <w:rPr>
                <w:rStyle w:val="char17"/>
                <w:b/>
                <w:sz w:val="18"/>
                <w:szCs w:val="18"/>
              </w:rPr>
              <w:t>истемный администратор</w:t>
            </w:r>
            <w:r>
              <w:rPr>
                <w:rStyle w:val="char17"/>
                <w:sz w:val="18"/>
                <w:szCs w:val="18"/>
              </w:rPr>
              <w:t>)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Эксплуатация объектов сетевой инфраструктуры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Merge w:val="restar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09.02.07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Информационные системы и программирование (квалификация – </w:t>
            </w:r>
            <w:r>
              <w:rPr>
                <w:rStyle w:val="char17"/>
                <w:b/>
                <w:sz w:val="18"/>
                <w:szCs w:val="18"/>
              </w:rPr>
              <w:t>Программист)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35" w:type="pct"/>
            <w:vMerge w:val="restar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-------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Merge/>
            <w:vAlign w:val="center"/>
            <w:tmTcPr id="1722324514" protected="0"/>
          </w:tcPr>
          <w:p/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Информационные системы и программирование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-124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 xml:space="preserve">(квалификация –   </w:t>
            </w:r>
            <w:r>
              <w:rPr>
                <w:rStyle w:val="char17"/>
                <w:b/>
                <w:sz w:val="18"/>
                <w:szCs w:val="18"/>
              </w:rPr>
              <w:t>Разработчик WEB и мультимедийных приложений)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35" w:type="pct"/>
            <w:vMerge/>
            <w:vAlign w:val="center"/>
            <w:tmTcPr id="1722324514" protected="0"/>
          </w:tcPr>
          <w:p/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15.02.1</w:t>
            </w:r>
            <w:r>
              <w:rPr>
                <w:rStyle w:val="char17"/>
                <w:sz w:val="18"/>
                <w:szCs w:val="18"/>
              </w:rPr>
              <w:t>7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Монтаж, техническое обслуживание</w:t>
            </w:r>
            <w:r>
              <w:rPr>
                <w:rStyle w:val="char17"/>
                <w:rFonts w:eastAsia="Courier New"/>
                <w:sz w:val="18"/>
                <w:szCs w:val="18"/>
              </w:rPr>
              <w:t>, эксплуатация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и ремонт промышленного оборудования (по отраслям)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(квалификация – 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Техник-механик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)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Монтаж, техническое обслуживание</w:t>
            </w:r>
            <w:r>
              <w:rPr>
                <w:rStyle w:val="char17"/>
                <w:rFonts w:eastAsia="Courier New"/>
                <w:sz w:val="18"/>
                <w:szCs w:val="18"/>
              </w:rPr>
              <w:t>, эксплуатация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и ремонт промышленного оборудования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пищевой промышленности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1095" w:hRule="atLeast"/>
        </w:trPr>
        <w:tc>
          <w:tcPr>
            <w:tcW w:w="435" w:type="pct"/>
            <w:vAlign w:val="center"/>
            <w:tmTcPr id="1722324514" protected="0"/>
          </w:tcPr>
          <w:p>
            <w:pPr>
              <w:ind w:left="45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15.02.06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Монтаж, техническая эксплуатация и ремонт холодильно-компрессорных и теплонасосных машин и установок (по отраслям)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 </w:t>
            </w:r>
            <w:r>
              <w:rPr>
                <w:rStyle w:val="char17"/>
                <w:rFonts w:eastAsia="Courier New"/>
                <w:sz w:val="18"/>
                <w:szCs w:val="18"/>
              </w:rPr>
              <w:t xml:space="preserve">(квалификация – 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Техник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>)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Холодильно-вентиляционная техника и система кондиционирования воздуха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ind w:left="45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19.02.11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Технология продуктов питания из растительного сырья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Технология хлеба, хлебобулочных, макаронных и изделий кондитерских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19.02.11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Технология продуктов питания из растительного сырья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Технология солода, продукции бродильных производств и виноделия, безалкогольных</w:t>
            </w:r>
            <w:r>
              <w:rPr>
                <w:rStyle w:val="char17"/>
                <w:rFonts w:eastAsia="Courier New"/>
                <w:b/>
                <w:sz w:val="18"/>
                <w:szCs w:val="18"/>
              </w:rPr>
              <w:t xml:space="preserve"> </w:t>
            </w:r>
            <w:r>
              <w:rPr>
                <w:rStyle w:val="char17"/>
                <w:rFonts w:eastAsia="Courier New"/>
                <w:sz w:val="18"/>
                <w:szCs w:val="18"/>
              </w:rPr>
              <w:t>напитков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bottom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35" w:type="pct"/>
            <w:vAlign w:val="bottom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19.02.12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ind w:right="18"/>
              <w:spacing/>
              <w:jc w:val="both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 xml:space="preserve">Технология продуктов питания животного происхождения 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ind w:left="-92" w:right="-106"/>
              <w:spacing/>
              <w:jc w:val="center"/>
              <w:outlineLvl w:val="1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eastAsia="Courier New"/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rFonts w:eastAsia="Courier New"/>
                <w:sz w:val="18"/>
                <w:szCs w:val="18"/>
              </w:rPr>
              <w:t>Производство продуктов питания из мясного сырья</w:t>
            </w:r>
            <w:r>
              <w:rPr>
                <w:rStyle w:val="char17"/>
                <w:rFonts w:eastAsia="Courier New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bottom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5" w:type="pct"/>
            <w:vAlign w:val="bottom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38.02.01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Экономика и бухгалтерский учет (по отраслям)</w:t>
            </w:r>
            <w:r>
              <w:rPr>
                <w:rStyle w:val="char17"/>
                <w:sz w:val="18"/>
                <w:szCs w:val="18"/>
              </w:rPr>
              <w:t xml:space="preserve"> 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 xml:space="preserve">(квалификация </w:t>
            </w:r>
            <w:r>
              <w:rPr>
                <w:rStyle w:val="char17"/>
                <w:sz w:val="18"/>
                <w:szCs w:val="18"/>
                <w:shd w:val="clear" w:fill="auto"/>
              </w:rPr>
              <w:t>–</w:t>
            </w:r>
            <w:r>
              <w:rPr>
                <w:rStyle w:val="char17"/>
                <w:sz w:val="18"/>
                <w:szCs w:val="18"/>
                <w:shd w:val="clear" w:fill="auto"/>
              </w:rPr>
              <w:t xml:space="preserve"> </w:t>
            </w:r>
            <w:r>
              <w:rPr>
                <w:rStyle w:val="char17"/>
                <w:b/>
                <w:sz w:val="18"/>
                <w:szCs w:val="18"/>
                <w:shd w:val="clear" w:fill="auto"/>
              </w:rPr>
              <w:t>Бухгалтер)</w:t>
            </w:r>
            <w:r>
              <w:rPr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>-------</w:t>
            </w:r>
            <w:r>
              <w:rPr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43.02.16</w:t>
            </w: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  <w:t>Туризм и гостеприимство</w:t>
            </w:r>
            <w:r>
              <w:rPr>
                <w:rStyle w:val="char17"/>
                <w:sz w:val="18"/>
                <w:szCs w:val="18"/>
              </w:rPr>
              <w:t xml:space="preserve"> </w:t>
            </w:r>
            <w:r>
              <w:rPr>
                <w:rStyle w:val="char17"/>
                <w:sz w:val="18"/>
                <w:szCs w:val="18"/>
              </w:rPr>
            </w:r>
          </w:p>
          <w:p>
            <w:pPr>
              <w:pStyle w:val="para18"/>
              <w:ind w:right="18"/>
              <w:spacing w:before="0" w:line="240" w:lineRule="auto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rStyle w:val="char17"/>
                <w:sz w:val="18"/>
                <w:szCs w:val="18"/>
                <w:shd w:val="clear" w:fill="auto"/>
              </w:rPr>
              <w:t xml:space="preserve">(квалификация – </w:t>
            </w:r>
            <w:r>
              <w:rPr>
                <w:rStyle w:val="char17"/>
                <w:b/>
                <w:sz w:val="18"/>
                <w:szCs w:val="18"/>
                <w:shd w:val="clear" w:fill="auto"/>
              </w:rPr>
              <w:t>Специалист по гостеприимству</w:t>
            </w:r>
            <w:r>
              <w:rPr>
                <w:rStyle w:val="char17"/>
                <w:sz w:val="18"/>
                <w:szCs w:val="18"/>
                <w:shd w:val="clear" w:fill="auto"/>
              </w:rPr>
              <w:t>)</w:t>
            </w:r>
            <w:r>
              <w:rPr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Гостиничные услуги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25" w:type="pct"/>
            <w:vAlign w:val="center"/>
            <w:tmTcPr id="1722324514" protected="0"/>
          </w:tcPr>
          <w:p>
            <w:pPr>
              <w: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>
        <w:trPr>
          <w:cantSplit w:val="0"/>
          <w:trHeight w:val="0" w:hRule="auto"/>
        </w:trPr>
        <w:tc>
          <w:tcPr>
            <w:tcW w:w="435" w:type="pct"/>
            <w:vAlign w:val="center"/>
            <w:tmTcPr id="1722324514" protected="0"/>
          </w:tcPr>
          <w:p>
            <w:pPr>
              <w:pStyle w:val="para18"/>
              <w:spacing w:before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000000"/>
                <w:sz w:val="18"/>
                <w:szCs w:val="18"/>
                <w:shd w:val="clear" w:fill="ffffff"/>
                <w:lang w:eastAsia="ru-ru" w:bidi="ru-ru"/>
              </w:rPr>
            </w:pPr>
            <w:r>
              <w:rPr>
                <w:rStyle w:val="char17"/>
                <w:sz w:val="18"/>
                <w:szCs w:val="18"/>
              </w:rPr>
            </w:r>
          </w:p>
        </w:tc>
        <w:tc>
          <w:tcPr>
            <w:tcW w:w="1605" w:type="pct"/>
            <w:vAlign w:val="center"/>
            <w:tmTcPr id="1722324514" protected="0"/>
          </w:tcPr>
          <w:p>
            <w:pPr>
              <w:pStyle w:val="para18"/>
              <w:ind w:left="61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35" w:type="pct"/>
            <w:vAlign w:val="center"/>
            <w:tmTcPr id="1722324514" protected="0"/>
          </w:tcPr>
          <w:p>
            <w:pPr>
              <w:pStyle w:val="para18"/>
              <w:ind w:left="-92" w:right="-106"/>
              <w:spacing w:before="0" w:line="240" w:lineRule="auto"/>
              <w:jc w:val="left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00" w:type="pct"/>
            <w:tmTcPr id="1722324514" protected="0"/>
          </w:tcPr>
          <w:p>
            <w:pPr/>
            <w:r/>
          </w:p>
        </w:tc>
        <w:tc>
          <w:tcPr>
            <w:tcW w:w="400" w:type="pct"/>
            <w:tmTcPr id="1722324514" protected="0"/>
          </w:tcPr>
          <w:p>
            <w:pPr/>
            <w:r/>
          </w:p>
        </w:tc>
        <w:tc>
          <w:tcPr>
            <w:tcW w:w="400" w:type="pct"/>
            <w:tmTcPr id="1722324514" protected="0"/>
          </w:tcPr>
          <w:p>
            <w:pPr/>
            <w:r/>
          </w:p>
        </w:tc>
        <w:tc>
          <w:tcPr>
            <w:tcW w:w="425" w:type="pct"/>
            <w:tmTcPr id="1722324514" protected="0"/>
          </w:tcPr>
          <w:p>
            <w:pPr/>
            <w:r/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568" w:top="851" w:right="568" w:bottom="3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0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22324514" w:val="1068" w:fileVer="342" w:fileVerOS="4"/>
  <w:guidesAndGrid showGuides="1" lockGuides="0" snapToGuides="1" snapToPageMargins="0" tolerance="8" gridDistanceHorizontal="10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i/>
      <w:sz w:val="36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/>
      <w:jc w:val="center"/>
      <w:keepNext/>
      <w:outlineLvl w:val="2"/>
    </w:pPr>
    <w:rPr>
      <w:rFonts w:eastAsia="Times New Roman"/>
      <w:i/>
      <w:sz w:val="28"/>
      <w:u w:color="auto" w:val="single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rFonts w:eastAsia="Times New Roman"/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/>
      <w:jc w:val="both"/>
      <w:keepNext/>
      <w:outlineLvl w:val="4"/>
    </w:pPr>
    <w:rPr>
      <w:rFonts w:eastAsia="Times New Roman"/>
      <w:sz w:val="28"/>
      <w:szCs w:val="24"/>
      <w:u w:color="auto" w:val="single"/>
    </w:rPr>
  </w:style>
  <w:style w:type="paragraph" w:styleId="para6">
    <w:name w:val="heading 6"/>
    <w:qFormat/>
    <w:basedOn w:val="para0"/>
    <w:next w:val="para0"/>
    <w:pPr>
      <w:spacing/>
      <w:jc w:val="both"/>
      <w:keepNext/>
      <w:outlineLvl w:val="5"/>
    </w:pPr>
    <w:rPr>
      <w:rFonts w:eastAsia="Times New Roman"/>
      <w:sz w:val="28"/>
      <w:szCs w:val="24"/>
    </w:rPr>
  </w:style>
  <w:style w:type="paragraph" w:styleId="para7">
    <w:name w:val="heading 7"/>
    <w:qFormat/>
    <w:basedOn w:val="para0"/>
    <w:next w:val="para0"/>
    <w:pPr>
      <w:spacing w:line="360" w:lineRule="auto"/>
      <w:jc w:val="both"/>
      <w:keepNext/>
      <w:outlineLvl w:val="6"/>
    </w:pPr>
    <w:rPr>
      <w:rFonts w:eastAsia="Times New Roman"/>
      <w:i/>
      <w:iCs/>
      <w:sz w:val="16"/>
      <w:szCs w:val="24"/>
    </w:rPr>
  </w:style>
  <w:style w:type="paragraph" w:styleId="para8">
    <w:name w:val="heading 8"/>
    <w:qFormat/>
    <w:basedOn w:val="para0"/>
    <w:next w:val="para0"/>
    <w:pPr>
      <w:keepNext/>
      <w:outlineLvl w:val="7"/>
    </w:pPr>
    <w:rPr>
      <w:rFonts w:eastAsia="Times New Roman"/>
      <w:i/>
      <w:sz w:val="28"/>
    </w:rPr>
  </w:style>
  <w:style w:type="paragraph" w:styleId="para9">
    <w:name w:val="heading 9"/>
    <w:qFormat/>
    <w:basedOn w:val="para0"/>
    <w:next w:val="para0"/>
    <w:pPr>
      <w:ind w:right="-2" w:firstLine="720"/>
      <w:spacing w:line="360" w:lineRule="auto"/>
      <w:jc w:val="both"/>
      <w:keepNext/>
      <w:outlineLvl w:val="8"/>
    </w:pPr>
    <w:rPr>
      <w:rFonts w:eastAsia="Times New Roman"/>
      <w:sz w:val="32"/>
    </w:rPr>
  </w:style>
  <w:style w:type="paragraph" w:styleId="para10">
    <w:name w:val="toc 1"/>
    <w:qFormat/>
    <w:basedOn w:val="para0"/>
    <w:next w:val="para0"/>
    <w:rPr>
      <w:rFonts w:eastAsia="Times New Roman"/>
    </w:rPr>
  </w:style>
  <w:style w:type="paragraph" w:styleId="para11">
    <w:name w:val="caption"/>
    <w:qFormat/>
    <w:basedOn w:val="para0"/>
    <w:next w:val="para0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styleId="para12">
    <w:name w:val="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3">
    <w:name w:val="Sub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4">
    <w:name w:val="Body Text Indent 2"/>
    <w:qFormat/>
    <w:basedOn w:val="para0"/>
    <w:pPr>
      <w:ind w:firstLine="708"/>
    </w:pPr>
    <w:rPr>
      <w:rFonts w:eastAsia="Times New Roman"/>
      <w:sz w:val="28"/>
    </w:rPr>
  </w:style>
  <w:style w:type="paragraph" w:styleId="para15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16" w:customStyle="1">
    <w:name w:val="Таблица с кеглем 12 пг"/>
    <w:qFormat/>
    <w:basedOn w:val="para0"/>
    <w:pPr>
      <w:spacing/>
      <w:jc w:val="center"/>
      <w:tabs defTabSz="708">
        <w:tab w:val="left" w:pos="8505" w:leader="none"/>
      </w:tabs>
    </w:pPr>
    <w:rPr>
      <w:rFonts w:eastAsia="Times New Roman"/>
    </w:rPr>
  </w:style>
  <w:style w:type="paragraph" w:styleId="para17" w:customStyle="1">
    <w:name w:val="Стиль5"/>
    <w:qFormat/>
    <w:basedOn w:val="para0"/>
    <w:pPr>
      <w:ind w:firstLine="720"/>
    </w:pPr>
    <w:rPr>
      <w:rFonts w:eastAsia="Times New Roman"/>
      <w:sz w:val="26"/>
    </w:rPr>
  </w:style>
  <w:style w:type="paragraph" w:styleId="para18" w:customStyle="1">
    <w:name w:val="Основной текст (2)"/>
    <w:qFormat/>
    <w:basedOn w:val="para0"/>
    <w:pPr>
      <w:spacing w:before="260" w:line="480" w:lineRule="exac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eastAsia="Times New Roman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i/>
      <w:sz w:val="36"/>
      <w:lang w:val="ru-ru" w:eastAsia="ru-ru" w:bidi="ar-sa"/>
    </w:rPr>
  </w:style>
  <w:style w:type="character" w:styleId="char2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char3" w:customStyle="1">
    <w:name w:val="Заголовок 3 Знак"/>
    <w:rPr>
      <w:rFonts w:eastAsia="Times New Roman"/>
      <w:i/>
      <w:sz w:val="28"/>
      <w:u w:color="auto" w:val="single"/>
    </w:rPr>
  </w:style>
  <w:style w:type="character" w:styleId="char4" w:customStyle="1">
    <w:name w:val="Заголовок 4 Знак"/>
    <w:basedOn w:val="char0"/>
    <w:rPr>
      <w:rFonts w:eastAsia="Times New Roman"/>
      <w:b/>
      <w:bCs/>
      <w:sz w:val="28"/>
      <w:szCs w:val="28"/>
    </w:rPr>
  </w:style>
  <w:style w:type="character" w:styleId="char5" w:customStyle="1">
    <w:name w:val="Заголовок 5 Знак"/>
    <w:basedOn w:val="char0"/>
    <w:rPr>
      <w:rFonts w:eastAsia="Times New Roman"/>
      <w:sz w:val="28"/>
      <w:szCs w:val="24"/>
      <w:u w:color="auto" w:val="single"/>
    </w:rPr>
  </w:style>
  <w:style w:type="character" w:styleId="char6" w:customStyle="1">
    <w:name w:val="Заголовок 6 Знак"/>
    <w:basedOn w:val="char0"/>
    <w:rPr>
      <w:rFonts w:eastAsia="Times New Roman"/>
      <w:sz w:val="28"/>
      <w:szCs w:val="24"/>
    </w:rPr>
  </w:style>
  <w:style w:type="character" w:styleId="char7" w:customStyle="1">
    <w:name w:val="Заголовок 7 Знак"/>
    <w:basedOn w:val="char0"/>
    <w:rPr>
      <w:rFonts w:eastAsia="Times New Roman"/>
      <w:i/>
      <w:iCs/>
      <w:sz w:val="16"/>
      <w:szCs w:val="24"/>
    </w:rPr>
  </w:style>
  <w:style w:type="character" w:styleId="char8" w:customStyle="1">
    <w:name w:val="Заголовок 8 Знак"/>
    <w:basedOn w:val="char0"/>
    <w:rPr>
      <w:rFonts w:eastAsia="Times New Roman"/>
      <w:i/>
      <w:sz w:val="28"/>
    </w:rPr>
  </w:style>
  <w:style w:type="character" w:styleId="char9" w:customStyle="1">
    <w:name w:val="Заголовок 9 Знак"/>
    <w:basedOn w:val="char0"/>
    <w:rPr>
      <w:rFonts w:eastAsia="Times New Roman"/>
      <w:sz w:val="32"/>
    </w:rPr>
  </w:style>
  <w:style w:type="character" w:styleId="char10">
    <w:name w:val="Page Number"/>
    <w:basedOn w:val="char0"/>
  </w:style>
  <w:style w:type="character" w:styleId="char11" w:customStyle="1">
    <w:name w:val="Название Знак"/>
    <w:basedOn w:val="char0"/>
    <w:rPr>
      <w:rFonts w:eastAsia="Times New Roman"/>
      <w:sz w:val="40"/>
      <w:szCs w:val="24"/>
    </w:rPr>
  </w:style>
  <w:style w:type="character" w:styleId="char12" w:customStyle="1">
    <w:name w:val="Подзаголовок Знак"/>
    <w:basedOn w:val="char0"/>
    <w:rPr>
      <w:rFonts w:eastAsia="Times New Roman"/>
      <w:sz w:val="40"/>
      <w:szCs w:val="24"/>
    </w:rPr>
  </w:style>
  <w:style w:type="character" w:styleId="char13" w:customStyle="1">
    <w:name w:val="Основной текст с отступом 2 Знак"/>
    <w:basedOn w:val="char0"/>
    <w:rPr>
      <w:rFonts w:eastAsia="Times New Roman"/>
      <w:sz w:val="28"/>
    </w:rPr>
  </w:style>
  <w:style w:type="character" w:styleId="char14">
    <w:name w:val="Strong"/>
    <w:rPr>
      <w:b/>
      <w:bCs/>
    </w:rPr>
  </w:style>
  <w:style w:type="character" w:styleId="char15" w:customStyle="1">
    <w:name w:val="Основной текст (2)_"/>
    <w:basedOn w:val="char0"/>
    <w:rPr>
      <w:rFonts w:eastAsia="Times New Roman"/>
      <w:sz w:val="28"/>
      <w:szCs w:val="28"/>
      <w:shd w:val="clear" w:fill="ffffff"/>
    </w:rPr>
  </w:style>
  <w:style w:type="character" w:styleId="char16" w:customStyle="1">
    <w:name w:val="Основной текст (2) + 11 pt;Полужирный"/>
    <w:basedOn w:val="char15"/>
    <w:rPr>
      <w:b/>
      <w:bCs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character" w:styleId="char17" w:customStyle="1">
    <w:name w:val="Основной текст (2) + 11 pt"/>
    <w:basedOn w:val="char15"/>
    <w:rPr>
      <w:rFonts w:ascii="Times New Roman" w:hAnsi="Times New Roman" w:cs="Times New Roman"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i/>
      <w:sz w:val="36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/>
      <w:jc w:val="center"/>
      <w:keepNext/>
      <w:outlineLvl w:val="2"/>
    </w:pPr>
    <w:rPr>
      <w:rFonts w:eastAsia="Times New Roman"/>
      <w:i/>
      <w:sz w:val="28"/>
      <w:u w:color="auto" w:val="single"/>
    </w:rPr>
  </w:style>
  <w:style w:type="paragraph" w:styleId="para4">
    <w:name w:val="heading 4"/>
    <w:qFormat/>
    <w:basedOn w:val="para0"/>
    <w:next w:val="para0"/>
    <w:pPr>
      <w:spacing w:before="240" w:after="60"/>
      <w:keepNext/>
      <w:outlineLvl w:val="3"/>
    </w:pPr>
    <w:rPr>
      <w:rFonts w:eastAsia="Times New Roman"/>
      <w:b/>
      <w:bCs/>
      <w:sz w:val="28"/>
      <w:szCs w:val="28"/>
    </w:rPr>
  </w:style>
  <w:style w:type="paragraph" w:styleId="para5">
    <w:name w:val="heading 5"/>
    <w:qFormat/>
    <w:basedOn w:val="para0"/>
    <w:next w:val="para0"/>
    <w:pPr>
      <w:spacing/>
      <w:jc w:val="both"/>
      <w:keepNext/>
      <w:outlineLvl w:val="4"/>
    </w:pPr>
    <w:rPr>
      <w:rFonts w:eastAsia="Times New Roman"/>
      <w:sz w:val="28"/>
      <w:szCs w:val="24"/>
      <w:u w:color="auto" w:val="single"/>
    </w:rPr>
  </w:style>
  <w:style w:type="paragraph" w:styleId="para6">
    <w:name w:val="heading 6"/>
    <w:qFormat/>
    <w:basedOn w:val="para0"/>
    <w:next w:val="para0"/>
    <w:pPr>
      <w:spacing/>
      <w:jc w:val="both"/>
      <w:keepNext/>
      <w:outlineLvl w:val="5"/>
    </w:pPr>
    <w:rPr>
      <w:rFonts w:eastAsia="Times New Roman"/>
      <w:sz w:val="28"/>
      <w:szCs w:val="24"/>
    </w:rPr>
  </w:style>
  <w:style w:type="paragraph" w:styleId="para7">
    <w:name w:val="heading 7"/>
    <w:qFormat/>
    <w:basedOn w:val="para0"/>
    <w:next w:val="para0"/>
    <w:pPr>
      <w:spacing w:line="360" w:lineRule="auto"/>
      <w:jc w:val="both"/>
      <w:keepNext/>
      <w:outlineLvl w:val="6"/>
    </w:pPr>
    <w:rPr>
      <w:rFonts w:eastAsia="Times New Roman"/>
      <w:i/>
      <w:iCs/>
      <w:sz w:val="16"/>
      <w:szCs w:val="24"/>
    </w:rPr>
  </w:style>
  <w:style w:type="paragraph" w:styleId="para8">
    <w:name w:val="heading 8"/>
    <w:qFormat/>
    <w:basedOn w:val="para0"/>
    <w:next w:val="para0"/>
    <w:pPr>
      <w:keepNext/>
      <w:outlineLvl w:val="7"/>
    </w:pPr>
    <w:rPr>
      <w:rFonts w:eastAsia="Times New Roman"/>
      <w:i/>
      <w:sz w:val="28"/>
    </w:rPr>
  </w:style>
  <w:style w:type="paragraph" w:styleId="para9">
    <w:name w:val="heading 9"/>
    <w:qFormat/>
    <w:basedOn w:val="para0"/>
    <w:next w:val="para0"/>
    <w:pPr>
      <w:ind w:right="-2" w:firstLine="720"/>
      <w:spacing w:line="360" w:lineRule="auto"/>
      <w:jc w:val="both"/>
      <w:keepNext/>
      <w:outlineLvl w:val="8"/>
    </w:pPr>
    <w:rPr>
      <w:rFonts w:eastAsia="Times New Roman"/>
      <w:sz w:val="32"/>
    </w:rPr>
  </w:style>
  <w:style w:type="paragraph" w:styleId="para10">
    <w:name w:val="toc 1"/>
    <w:qFormat/>
    <w:basedOn w:val="para0"/>
    <w:next w:val="para0"/>
    <w:rPr>
      <w:rFonts w:eastAsia="Times New Roman"/>
    </w:rPr>
  </w:style>
  <w:style w:type="paragraph" w:styleId="para11">
    <w:name w:val="caption"/>
    <w:qFormat/>
    <w:basedOn w:val="para0"/>
    <w:next w:val="para0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styleId="para12">
    <w:name w:val="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3">
    <w:name w:val="Subtitle"/>
    <w:qFormat/>
    <w:basedOn w:val="para0"/>
    <w:pPr>
      <w:spacing/>
      <w:jc w:val="center"/>
    </w:pPr>
    <w:rPr>
      <w:rFonts w:eastAsia="Times New Roman"/>
      <w:sz w:val="40"/>
      <w:szCs w:val="24"/>
    </w:rPr>
  </w:style>
  <w:style w:type="paragraph" w:styleId="para14">
    <w:name w:val="Body Text Indent 2"/>
    <w:qFormat/>
    <w:basedOn w:val="para0"/>
    <w:pPr>
      <w:ind w:firstLine="708"/>
    </w:pPr>
    <w:rPr>
      <w:rFonts w:eastAsia="Times New Roman"/>
      <w:sz w:val="28"/>
    </w:rPr>
  </w:style>
  <w:style w:type="paragraph" w:styleId="para15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16" w:customStyle="1">
    <w:name w:val="Таблица с кеглем 12 пг"/>
    <w:qFormat/>
    <w:basedOn w:val="para0"/>
    <w:pPr>
      <w:spacing/>
      <w:jc w:val="center"/>
      <w:tabs defTabSz="708">
        <w:tab w:val="left" w:pos="8505" w:leader="none"/>
      </w:tabs>
    </w:pPr>
    <w:rPr>
      <w:rFonts w:eastAsia="Times New Roman"/>
    </w:rPr>
  </w:style>
  <w:style w:type="paragraph" w:styleId="para17" w:customStyle="1">
    <w:name w:val="Стиль5"/>
    <w:qFormat/>
    <w:basedOn w:val="para0"/>
    <w:pPr>
      <w:ind w:firstLine="720"/>
    </w:pPr>
    <w:rPr>
      <w:rFonts w:eastAsia="Times New Roman"/>
      <w:sz w:val="26"/>
    </w:rPr>
  </w:style>
  <w:style w:type="paragraph" w:styleId="para18" w:customStyle="1">
    <w:name w:val="Основной текст (2)"/>
    <w:qFormat/>
    <w:basedOn w:val="para0"/>
    <w:pPr>
      <w:spacing w:before="260" w:line="480" w:lineRule="exact"/>
      <w:jc w:val="both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eastAsia="Times New Roman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Заголовок 1 Знак"/>
    <w:rPr>
      <w:i/>
      <w:sz w:val="36"/>
      <w:lang w:val="ru-ru" w:eastAsia="ru-ru" w:bidi="ar-sa"/>
    </w:rPr>
  </w:style>
  <w:style w:type="character" w:styleId="char2" w:customStyle="1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char3" w:customStyle="1">
    <w:name w:val="Заголовок 3 Знак"/>
    <w:rPr>
      <w:rFonts w:eastAsia="Times New Roman"/>
      <w:i/>
      <w:sz w:val="28"/>
      <w:u w:color="auto" w:val="single"/>
    </w:rPr>
  </w:style>
  <w:style w:type="character" w:styleId="char4" w:customStyle="1">
    <w:name w:val="Заголовок 4 Знак"/>
    <w:basedOn w:val="char0"/>
    <w:rPr>
      <w:rFonts w:eastAsia="Times New Roman"/>
      <w:b/>
      <w:bCs/>
      <w:sz w:val="28"/>
      <w:szCs w:val="28"/>
    </w:rPr>
  </w:style>
  <w:style w:type="character" w:styleId="char5" w:customStyle="1">
    <w:name w:val="Заголовок 5 Знак"/>
    <w:basedOn w:val="char0"/>
    <w:rPr>
      <w:rFonts w:eastAsia="Times New Roman"/>
      <w:sz w:val="28"/>
      <w:szCs w:val="24"/>
      <w:u w:color="auto" w:val="single"/>
    </w:rPr>
  </w:style>
  <w:style w:type="character" w:styleId="char6" w:customStyle="1">
    <w:name w:val="Заголовок 6 Знак"/>
    <w:basedOn w:val="char0"/>
    <w:rPr>
      <w:rFonts w:eastAsia="Times New Roman"/>
      <w:sz w:val="28"/>
      <w:szCs w:val="24"/>
    </w:rPr>
  </w:style>
  <w:style w:type="character" w:styleId="char7" w:customStyle="1">
    <w:name w:val="Заголовок 7 Знак"/>
    <w:basedOn w:val="char0"/>
    <w:rPr>
      <w:rFonts w:eastAsia="Times New Roman"/>
      <w:i/>
      <w:iCs/>
      <w:sz w:val="16"/>
      <w:szCs w:val="24"/>
    </w:rPr>
  </w:style>
  <w:style w:type="character" w:styleId="char8" w:customStyle="1">
    <w:name w:val="Заголовок 8 Знак"/>
    <w:basedOn w:val="char0"/>
    <w:rPr>
      <w:rFonts w:eastAsia="Times New Roman"/>
      <w:i/>
      <w:sz w:val="28"/>
    </w:rPr>
  </w:style>
  <w:style w:type="character" w:styleId="char9" w:customStyle="1">
    <w:name w:val="Заголовок 9 Знак"/>
    <w:basedOn w:val="char0"/>
    <w:rPr>
      <w:rFonts w:eastAsia="Times New Roman"/>
      <w:sz w:val="32"/>
    </w:rPr>
  </w:style>
  <w:style w:type="character" w:styleId="char10">
    <w:name w:val="Page Number"/>
    <w:basedOn w:val="char0"/>
  </w:style>
  <w:style w:type="character" w:styleId="char11" w:customStyle="1">
    <w:name w:val="Название Знак"/>
    <w:basedOn w:val="char0"/>
    <w:rPr>
      <w:rFonts w:eastAsia="Times New Roman"/>
      <w:sz w:val="40"/>
      <w:szCs w:val="24"/>
    </w:rPr>
  </w:style>
  <w:style w:type="character" w:styleId="char12" w:customStyle="1">
    <w:name w:val="Подзаголовок Знак"/>
    <w:basedOn w:val="char0"/>
    <w:rPr>
      <w:rFonts w:eastAsia="Times New Roman"/>
      <w:sz w:val="40"/>
      <w:szCs w:val="24"/>
    </w:rPr>
  </w:style>
  <w:style w:type="character" w:styleId="char13" w:customStyle="1">
    <w:name w:val="Основной текст с отступом 2 Знак"/>
    <w:basedOn w:val="char0"/>
    <w:rPr>
      <w:rFonts w:eastAsia="Times New Roman"/>
      <w:sz w:val="28"/>
    </w:rPr>
  </w:style>
  <w:style w:type="character" w:styleId="char14">
    <w:name w:val="Strong"/>
    <w:rPr>
      <w:b/>
      <w:bCs/>
    </w:rPr>
  </w:style>
  <w:style w:type="character" w:styleId="char15" w:customStyle="1">
    <w:name w:val="Основной текст (2)_"/>
    <w:basedOn w:val="char0"/>
    <w:rPr>
      <w:rFonts w:eastAsia="Times New Roman"/>
      <w:sz w:val="28"/>
      <w:szCs w:val="28"/>
      <w:shd w:val="clear" w:fill="ffffff"/>
    </w:rPr>
  </w:style>
  <w:style w:type="character" w:styleId="char16" w:customStyle="1">
    <w:name w:val="Основной текст (2) + 11 pt;Полужирный"/>
    <w:basedOn w:val="char15"/>
    <w:rPr>
      <w:b/>
      <w:bCs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character" w:styleId="char17" w:customStyle="1">
    <w:name w:val="Основной текст (2) + 11 pt"/>
    <w:basedOn w:val="char15"/>
    <w:rPr>
      <w:rFonts w:ascii="Times New Roman" w:hAnsi="Times New Roman" w:cs="Times New Roman"/>
      <w:color w:val="000000"/>
      <w:spacing w:val="0" w:percent="100"/>
      <w:w w:val="100"/>
      <w:sz w:val="22"/>
      <w:szCs w:val="22"/>
      <w:vertAlign w:val="baseline"/>
      <w:lang w:val="ru-ru" w:eastAsia="ru-ru" w:bidi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Darlix</cp:lastModifiedBy>
  <cp:revision>11</cp:revision>
  <cp:lastPrinted>2024-06-19T08:32:00Z</cp:lastPrinted>
  <dcterms:created xsi:type="dcterms:W3CDTF">2024-06-18T06:18:00Z</dcterms:created>
  <dcterms:modified xsi:type="dcterms:W3CDTF">2024-07-30T07:28:34Z</dcterms:modified>
</cp:coreProperties>
</file>